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9B0" w:rsidRPr="009D7138" w:rsidRDefault="003A51D4">
      <w:pPr>
        <w:rPr>
          <w:b/>
          <w:sz w:val="22"/>
        </w:rPr>
      </w:pPr>
      <w:r w:rsidRPr="009D7138">
        <w:rPr>
          <w:rFonts w:hint="eastAsia"/>
          <w:b/>
          <w:sz w:val="22"/>
        </w:rPr>
        <w:t>放射線リスクに関する基礎的情報へのコメント</w:t>
      </w:r>
    </w:p>
    <w:p w:rsidR="003A51D4" w:rsidRDefault="003A51D4">
      <w:r>
        <w:rPr>
          <w:rFonts w:hint="eastAsia"/>
        </w:rPr>
        <w:t>復興庁が</w:t>
      </w:r>
      <w:r>
        <w:rPr>
          <w:rFonts w:hint="eastAsia"/>
        </w:rPr>
        <w:t>2014</w:t>
      </w:r>
      <w:r>
        <w:rPr>
          <w:rFonts w:hint="eastAsia"/>
        </w:rPr>
        <w:t>年</w:t>
      </w:r>
      <w:r>
        <w:rPr>
          <w:rFonts w:hint="eastAsia"/>
        </w:rPr>
        <w:t>2</w:t>
      </w:r>
      <w:r>
        <w:rPr>
          <w:rFonts w:hint="eastAsia"/>
        </w:rPr>
        <w:t>月</w:t>
      </w:r>
      <w:r>
        <w:rPr>
          <w:rFonts w:hint="eastAsia"/>
        </w:rPr>
        <w:t>18</w:t>
      </w:r>
      <w:r>
        <w:rPr>
          <w:rFonts w:hint="eastAsia"/>
        </w:rPr>
        <w:t>日に公表した帰還に向けた</w:t>
      </w:r>
      <w:r w:rsidR="00742F1E">
        <w:rPr>
          <w:rFonts w:hint="eastAsia"/>
        </w:rPr>
        <w:t>「</w:t>
      </w:r>
      <w:r>
        <w:rPr>
          <w:rFonts w:hint="eastAsia"/>
        </w:rPr>
        <w:t>リスクコミュニケーション</w:t>
      </w:r>
      <w:r w:rsidR="00742F1E">
        <w:rPr>
          <w:rFonts w:hint="eastAsia"/>
        </w:rPr>
        <w:t>」</w:t>
      </w:r>
      <w:r w:rsidR="00A8622B">
        <w:rPr>
          <w:rFonts w:hint="eastAsia"/>
        </w:rPr>
        <w:t>の言葉の</w:t>
      </w:r>
      <w:r w:rsidR="00742F1E">
        <w:rPr>
          <w:rFonts w:hint="eastAsia"/>
        </w:rPr>
        <w:t>通常の</w:t>
      </w:r>
      <w:r w:rsidR="00A8622B">
        <w:rPr>
          <w:rFonts w:hint="eastAsia"/>
        </w:rPr>
        <w:t>定義。</w:t>
      </w:r>
    </w:p>
    <w:p w:rsidR="003A51D4" w:rsidRDefault="003A51D4">
      <w:pPr>
        <w:rPr>
          <w:szCs w:val="23"/>
        </w:rPr>
      </w:pPr>
      <w:r w:rsidRPr="00A8622B">
        <w:rPr>
          <w:rFonts w:hint="eastAsia"/>
          <w:b/>
        </w:rPr>
        <w:t>リスクの定義</w:t>
      </w:r>
      <w:r>
        <w:rPr>
          <w:rFonts w:hint="eastAsia"/>
        </w:rPr>
        <w:t>：</w:t>
      </w:r>
      <w:r w:rsidRPr="003A51D4">
        <w:rPr>
          <w:rFonts w:hint="eastAsia"/>
        </w:rPr>
        <w:t>一般的には、「ある行動に伴って（あるいは行動しないことによって）、危険に遭う可能性や損をする可能性を意味する概念」</w:t>
      </w:r>
      <w:r w:rsidRPr="003A51D4">
        <w:rPr>
          <w:rFonts w:hint="eastAsia"/>
        </w:rPr>
        <w:t xml:space="preserve"> </w:t>
      </w:r>
      <w:r w:rsidRPr="003A51D4">
        <w:rPr>
          <w:rFonts w:hint="eastAsia"/>
        </w:rPr>
        <w:t>と理解されている。日本語ではハザード</w:t>
      </w:r>
      <w:r w:rsidRPr="003A51D4">
        <w:rPr>
          <w:rFonts w:hint="eastAsia"/>
        </w:rPr>
        <w:t xml:space="preserve"> (hazard) </w:t>
      </w:r>
      <w:r w:rsidRPr="003A51D4">
        <w:rPr>
          <w:rFonts w:hint="eastAsia"/>
        </w:rPr>
        <w:t>とともに「危険性」などと訳されることもあるが、ハザードは潜在的に危険の原因となりうるものを指し、リスクは実際にそれが起こって現実の危険となる可能性を組み合わせた概念である。ハザードがあるとしてもそれがまず起こりえない場合のリスクは低く、一方確率は低くても起こった場合の結果が甚大であれば、リスクは高い。</w:t>
      </w:r>
      <w:r w:rsidR="008169AE">
        <w:rPr>
          <w:rFonts w:hint="eastAsia"/>
        </w:rPr>
        <w:t>経済学的には、</w:t>
      </w:r>
      <w:r w:rsidR="008169AE" w:rsidRPr="008169AE">
        <w:rPr>
          <w:rFonts w:hint="eastAsia"/>
          <w:szCs w:val="23"/>
        </w:rPr>
        <w:t>リスクは「ある事象の変動に関する</w:t>
      </w:r>
      <w:r w:rsidR="008169AE" w:rsidRPr="008169AE">
        <w:rPr>
          <w:rFonts w:hint="eastAsia"/>
          <w:b/>
          <w:bCs/>
          <w:szCs w:val="23"/>
        </w:rPr>
        <w:t>不確実性</w:t>
      </w:r>
      <w:r w:rsidR="008169AE" w:rsidRPr="008169AE">
        <w:rPr>
          <w:rFonts w:hint="eastAsia"/>
          <w:szCs w:val="23"/>
        </w:rPr>
        <w:t>」を指し、リスク判断に結果は組み込まれない。例えば、</w:t>
      </w:r>
      <w:r w:rsidR="008169AE">
        <w:rPr>
          <w:rFonts w:hint="eastAsia"/>
          <w:szCs w:val="23"/>
        </w:rPr>
        <w:t>投資の場合は、リスクは特定の銘柄に投資するより、分散投資する方がリスクが小さく、市場リスクに近くなる。投資先の固有リスクを出来るだけ避けられるから。</w:t>
      </w:r>
    </w:p>
    <w:p w:rsidR="008169AE" w:rsidRDefault="008169AE" w:rsidP="00A95B44">
      <w:pPr>
        <w:rPr>
          <w:szCs w:val="23"/>
        </w:rPr>
      </w:pPr>
      <w:r>
        <w:rPr>
          <w:rFonts w:hint="eastAsia"/>
          <w:szCs w:val="23"/>
        </w:rPr>
        <w:t>物のリスクは、</w:t>
      </w:r>
      <w:r w:rsidRPr="008169AE">
        <w:rPr>
          <w:rFonts w:hint="eastAsia"/>
          <w:szCs w:val="23"/>
        </w:rPr>
        <w:t>物（物質と物品）にかかわって、その周辺物（人、生態、有形財産）が実際に被る可能性がある悪影響の大きさを示し、必ずマイナス・イメージである。プラス・イメージについてあわせて議論するときにはベネフィットという語とともに使われる。リスク概念は「安全」概念の定義と結びつけてはじめてその概念と背景にある思想が理解できる：安全とは、リスクが小さいことである。</w:t>
      </w:r>
    </w:p>
    <w:p w:rsidR="00771219" w:rsidRDefault="00771219" w:rsidP="00771219">
      <w:pPr>
        <w:jc w:val="left"/>
        <w:rPr>
          <w:szCs w:val="23"/>
        </w:rPr>
      </w:pPr>
      <w:r>
        <w:rPr>
          <w:rFonts w:hint="eastAsia"/>
          <w:szCs w:val="23"/>
        </w:rPr>
        <w:t>物固有の危険性：</w:t>
      </w:r>
      <w:r w:rsidR="001D54A6" w:rsidRPr="001D54A6">
        <w:rPr>
          <w:rFonts w:hint="eastAsia"/>
          <w:szCs w:val="23"/>
        </w:rPr>
        <w:t>1.</w:t>
      </w:r>
      <w:r w:rsidR="001D54A6" w:rsidRPr="001D54A6">
        <w:rPr>
          <w:rFonts w:hint="eastAsia"/>
          <w:szCs w:val="23"/>
        </w:rPr>
        <w:t>機械危険性</w:t>
      </w:r>
      <w:r w:rsidR="001D54A6" w:rsidRPr="001D54A6">
        <w:rPr>
          <w:rFonts w:hint="eastAsia"/>
          <w:szCs w:val="23"/>
        </w:rPr>
        <w:t xml:space="preserve">: </w:t>
      </w:r>
      <w:r w:rsidR="001D54A6" w:rsidRPr="001D54A6">
        <w:rPr>
          <w:rFonts w:hint="eastAsia"/>
          <w:szCs w:val="23"/>
        </w:rPr>
        <w:t>物品の持つ機械的特性に基づく危険性。鋭利な刃先（裂傷にかかわる）、回転機</w:t>
      </w:r>
      <w:r w:rsidR="0095125B">
        <w:rPr>
          <w:rFonts w:hint="eastAsia"/>
          <w:szCs w:val="23"/>
        </w:rPr>
        <w:t xml:space="preserve">　　　</w:t>
      </w:r>
      <w:r w:rsidR="0095125B">
        <w:rPr>
          <w:rFonts w:hint="eastAsia"/>
          <w:szCs w:val="23"/>
        </w:rPr>
        <w:tab/>
      </w:r>
      <w:r w:rsidR="001D54A6" w:rsidRPr="001D54A6">
        <w:rPr>
          <w:rFonts w:hint="eastAsia"/>
          <w:szCs w:val="23"/>
        </w:rPr>
        <w:t>械（巻き込まれ事故に係わる）等。</w:t>
      </w:r>
    </w:p>
    <w:p w:rsidR="00771219" w:rsidRPr="00771219" w:rsidRDefault="00771219" w:rsidP="00771219">
      <w:pPr>
        <w:jc w:val="left"/>
        <w:rPr>
          <w:szCs w:val="23"/>
        </w:rPr>
      </w:pPr>
      <w:r>
        <w:rPr>
          <w:rFonts w:hint="eastAsia"/>
          <w:szCs w:val="23"/>
        </w:rPr>
        <w:t xml:space="preserve">　　</w:t>
      </w:r>
      <w:r w:rsidRPr="00771219">
        <w:rPr>
          <w:rFonts w:hint="eastAsia"/>
          <w:szCs w:val="23"/>
        </w:rPr>
        <w:t>2.</w:t>
      </w:r>
      <w:r w:rsidRPr="00771219">
        <w:rPr>
          <w:rFonts w:hint="eastAsia"/>
          <w:szCs w:val="23"/>
        </w:rPr>
        <w:t>物理危険性</w:t>
      </w:r>
      <w:r w:rsidRPr="00771219">
        <w:rPr>
          <w:rFonts w:hint="eastAsia"/>
          <w:szCs w:val="23"/>
        </w:rPr>
        <w:t xml:space="preserve">: </w:t>
      </w:r>
      <w:r w:rsidRPr="00771219">
        <w:rPr>
          <w:rFonts w:hint="eastAsia"/>
          <w:szCs w:val="23"/>
        </w:rPr>
        <w:t>物の持つ熱、圧力、音など物理現象に基づく危険性。特に、燃焼性、爆発性が問題となる。</w:t>
      </w:r>
    </w:p>
    <w:p w:rsidR="00771219" w:rsidRPr="00771219" w:rsidRDefault="00771219" w:rsidP="00771219">
      <w:pPr>
        <w:jc w:val="left"/>
        <w:rPr>
          <w:szCs w:val="23"/>
        </w:rPr>
      </w:pPr>
      <w:r>
        <w:rPr>
          <w:rFonts w:hint="eastAsia"/>
          <w:szCs w:val="23"/>
        </w:rPr>
        <w:t xml:space="preserve">　　</w:t>
      </w:r>
      <w:r w:rsidRPr="00771219">
        <w:rPr>
          <w:rFonts w:hint="eastAsia"/>
          <w:szCs w:val="23"/>
        </w:rPr>
        <w:t>3.</w:t>
      </w:r>
      <w:r w:rsidRPr="00771219">
        <w:rPr>
          <w:rFonts w:hint="eastAsia"/>
          <w:szCs w:val="23"/>
        </w:rPr>
        <w:t>健康危険性</w:t>
      </w:r>
      <w:r w:rsidRPr="00771219">
        <w:rPr>
          <w:rFonts w:hint="eastAsia"/>
          <w:szCs w:val="23"/>
        </w:rPr>
        <w:t xml:space="preserve">: </w:t>
      </w:r>
      <w:r w:rsidRPr="00771219">
        <w:rPr>
          <w:rFonts w:hint="eastAsia"/>
          <w:szCs w:val="23"/>
        </w:rPr>
        <w:t>物質の持つ人の生命および健康に係わる有害性。急性毒性。慢性毒性。発癌性。感作性（ア</w:t>
      </w:r>
      <w:r w:rsidR="0095125B">
        <w:rPr>
          <w:rFonts w:hint="eastAsia"/>
          <w:szCs w:val="23"/>
        </w:rPr>
        <w:tab/>
      </w:r>
      <w:r w:rsidRPr="00771219">
        <w:rPr>
          <w:rFonts w:hint="eastAsia"/>
          <w:szCs w:val="23"/>
        </w:rPr>
        <w:t>レルギー）、生殖毒性、変異原性等。</w:t>
      </w:r>
    </w:p>
    <w:p w:rsidR="008169AE" w:rsidRDefault="00771219" w:rsidP="00771219">
      <w:pPr>
        <w:jc w:val="left"/>
        <w:rPr>
          <w:szCs w:val="23"/>
        </w:rPr>
      </w:pPr>
      <w:r>
        <w:rPr>
          <w:rFonts w:hint="eastAsia"/>
          <w:szCs w:val="23"/>
        </w:rPr>
        <w:t xml:space="preserve">　　</w:t>
      </w:r>
      <w:r w:rsidRPr="00771219">
        <w:rPr>
          <w:rFonts w:hint="eastAsia"/>
          <w:szCs w:val="23"/>
        </w:rPr>
        <w:t>4.</w:t>
      </w:r>
      <w:r w:rsidRPr="00771219">
        <w:rPr>
          <w:rFonts w:hint="eastAsia"/>
          <w:szCs w:val="23"/>
        </w:rPr>
        <w:t>環境（生態）危険性</w:t>
      </w:r>
      <w:r w:rsidRPr="00771219">
        <w:rPr>
          <w:rFonts w:hint="eastAsia"/>
          <w:szCs w:val="23"/>
        </w:rPr>
        <w:t xml:space="preserve">: </w:t>
      </w:r>
      <w:r w:rsidRPr="00771219">
        <w:rPr>
          <w:rFonts w:hint="eastAsia"/>
          <w:szCs w:val="23"/>
        </w:rPr>
        <w:t>物質の持つ地球環境や人以外の動植物に係わる危険有害性。オゾン層破壊物質、温</w:t>
      </w:r>
      <w:r w:rsidR="0095125B">
        <w:rPr>
          <w:rFonts w:hint="eastAsia"/>
          <w:szCs w:val="23"/>
        </w:rPr>
        <w:tab/>
      </w:r>
      <w:r w:rsidRPr="00771219">
        <w:rPr>
          <w:rFonts w:hint="eastAsia"/>
          <w:szCs w:val="23"/>
        </w:rPr>
        <w:t>暖化物質</w:t>
      </w:r>
      <w:r w:rsidRPr="00771219">
        <w:rPr>
          <w:rFonts w:hint="eastAsia"/>
          <w:szCs w:val="23"/>
        </w:rPr>
        <w:t xml:space="preserve">; </w:t>
      </w:r>
      <w:r w:rsidRPr="00771219">
        <w:rPr>
          <w:rFonts w:hint="eastAsia"/>
          <w:szCs w:val="23"/>
        </w:rPr>
        <w:t>水棲生物に対する急性・慢性毒性。陸棲生物に対する急性・慢性毒性等。</w:t>
      </w:r>
      <w:r w:rsidR="004A6FB2">
        <w:rPr>
          <w:rFonts w:hint="eastAsia"/>
          <w:szCs w:val="23"/>
        </w:rPr>
        <w:t>(</w:t>
      </w:r>
      <w:r w:rsidR="0095125B">
        <w:rPr>
          <w:rFonts w:hint="eastAsia"/>
          <w:szCs w:val="23"/>
        </w:rPr>
        <w:t>ウィキペディア</w:t>
      </w:r>
      <w:r w:rsidR="004A6FB2">
        <w:rPr>
          <w:rFonts w:hint="eastAsia"/>
          <w:szCs w:val="23"/>
        </w:rPr>
        <w:t>)</w:t>
      </w:r>
    </w:p>
    <w:p w:rsidR="00E64325" w:rsidRPr="00A95B44" w:rsidRDefault="00E64325" w:rsidP="00E64325">
      <w:pPr>
        <w:rPr>
          <w:szCs w:val="23"/>
        </w:rPr>
      </w:pPr>
      <w:r w:rsidRPr="00A8622B">
        <w:rPr>
          <w:rFonts w:hint="eastAsia"/>
          <w:b/>
          <w:szCs w:val="23"/>
        </w:rPr>
        <w:t>コミュニケーション</w:t>
      </w:r>
      <w:r>
        <w:rPr>
          <w:rFonts w:hint="eastAsia"/>
          <w:szCs w:val="23"/>
        </w:rPr>
        <w:t>：</w:t>
      </w:r>
      <w:r>
        <w:rPr>
          <w:rFonts w:ascii="Arial" w:hAnsi="Arial" w:cs="Arial" w:hint="eastAsia"/>
          <w:sz w:val="23"/>
          <w:szCs w:val="23"/>
        </w:rPr>
        <w:t>一般に、コミュニケーションは情報の伝達だけでは充分に成立したとは見なされておらず、人間と人間の間で、《</w:t>
      </w:r>
      <w:hyperlink r:id="rId7" w:tooltip="意志" w:history="1">
        <w:r w:rsidRPr="0095125B">
          <w:rPr>
            <w:rStyle w:val="ae"/>
            <w:rFonts w:ascii="Arial" w:hAnsi="Arial" w:cs="Arial" w:hint="eastAsia"/>
            <w:color w:val="auto"/>
            <w:sz w:val="23"/>
            <w:szCs w:val="23"/>
            <w:u w:val="none"/>
          </w:rPr>
          <w:t>意志</w:t>
        </w:r>
      </w:hyperlink>
      <w:r w:rsidRPr="0095125B">
        <w:rPr>
          <w:rFonts w:ascii="Arial" w:hAnsi="Arial" w:cs="Arial" w:hint="eastAsia"/>
          <w:sz w:val="23"/>
          <w:szCs w:val="23"/>
        </w:rPr>
        <w:t>の疎通》が行われたり、《</w:t>
      </w:r>
      <w:hyperlink r:id="rId8" w:tooltip="心" w:history="1">
        <w:r w:rsidRPr="0095125B">
          <w:rPr>
            <w:rStyle w:val="ae"/>
            <w:rFonts w:ascii="Arial" w:hAnsi="Arial" w:cs="Arial" w:hint="eastAsia"/>
            <w:color w:val="auto"/>
            <w:sz w:val="23"/>
            <w:szCs w:val="23"/>
            <w:u w:val="none"/>
          </w:rPr>
          <w:t>心</w:t>
        </w:r>
      </w:hyperlink>
      <w:r w:rsidRPr="0095125B">
        <w:rPr>
          <w:rFonts w:ascii="Arial" w:hAnsi="Arial" w:cs="Arial" w:hint="eastAsia"/>
          <w:sz w:val="23"/>
          <w:szCs w:val="23"/>
        </w:rPr>
        <w:t>や</w:t>
      </w:r>
      <w:hyperlink r:id="rId9" w:tooltip="気持ち" w:history="1">
        <w:r w:rsidRPr="0095125B">
          <w:rPr>
            <w:rStyle w:val="ae"/>
            <w:rFonts w:ascii="Arial" w:hAnsi="Arial" w:cs="Arial" w:hint="eastAsia"/>
            <w:color w:val="auto"/>
            <w:sz w:val="23"/>
            <w:szCs w:val="23"/>
            <w:u w:val="none"/>
          </w:rPr>
          <w:t>気持ち</w:t>
        </w:r>
      </w:hyperlink>
      <w:r w:rsidRPr="0095125B">
        <w:rPr>
          <w:rFonts w:ascii="Arial" w:hAnsi="Arial" w:cs="Arial" w:hint="eastAsia"/>
          <w:sz w:val="23"/>
          <w:szCs w:val="23"/>
        </w:rPr>
        <w:t>の通</w:t>
      </w:r>
      <w:r>
        <w:rPr>
          <w:rFonts w:ascii="Arial" w:hAnsi="Arial" w:cs="Arial" w:hint="eastAsia"/>
          <w:sz w:val="23"/>
          <w:szCs w:val="23"/>
        </w:rPr>
        <w:t>い合い》が行われたり、《互いに理解し合う》ことが起きて、はじめてコミュニケーションが成立した、とされている。</w:t>
      </w:r>
    </w:p>
    <w:p w:rsidR="004A6FB2" w:rsidRPr="004A6FB2" w:rsidRDefault="004A6FB2" w:rsidP="00771219">
      <w:pPr>
        <w:jc w:val="left"/>
        <w:rPr>
          <w:szCs w:val="23"/>
        </w:rPr>
      </w:pPr>
    </w:p>
    <w:p w:rsidR="00A8622B" w:rsidRPr="00A8622B" w:rsidRDefault="00A8622B" w:rsidP="00771219">
      <w:pPr>
        <w:jc w:val="left"/>
        <w:rPr>
          <w:b/>
          <w:szCs w:val="23"/>
        </w:rPr>
      </w:pPr>
      <w:r w:rsidRPr="00A8622B">
        <w:rPr>
          <w:rFonts w:hint="eastAsia"/>
          <w:b/>
          <w:szCs w:val="23"/>
        </w:rPr>
        <w:t>政府が化学品の安全性や食の安全性に使用していたリスクコミュニケーションの言葉の使用方法：</w:t>
      </w:r>
    </w:p>
    <w:p w:rsidR="00771219" w:rsidRDefault="009D7138" w:rsidP="00771219">
      <w:pPr>
        <w:jc w:val="left"/>
        <w:rPr>
          <w:szCs w:val="23"/>
        </w:rPr>
      </w:pPr>
      <w:r>
        <w:rPr>
          <w:noProof/>
          <w:sz w:val="18"/>
        </w:rPr>
        <mc:AlternateContent>
          <mc:Choice Requires="wps">
            <w:drawing>
              <wp:anchor distT="0" distB="0" distL="114300" distR="114300" simplePos="0" relativeHeight="251659264" behindDoc="0" locked="0" layoutInCell="1" allowOverlap="1" wp14:anchorId="208E150A" wp14:editId="05C9DF94">
                <wp:simplePos x="0" y="0"/>
                <wp:positionH relativeFrom="column">
                  <wp:posOffset>3529330</wp:posOffset>
                </wp:positionH>
                <wp:positionV relativeFrom="paragraph">
                  <wp:posOffset>286385</wp:posOffset>
                </wp:positionV>
                <wp:extent cx="3249002" cy="84391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249002" cy="843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1219" w:rsidRPr="00561861" w:rsidRDefault="00771219" w:rsidP="009D7138">
                            <w:pPr>
                              <w:spacing w:line="300" w:lineRule="exact"/>
                              <w:rPr>
                                <w:b/>
                              </w:rPr>
                            </w:pPr>
                            <w:r w:rsidRPr="00561861">
                              <w:rPr>
                                <w:rFonts w:hint="eastAsia"/>
                                <w:b/>
                              </w:rPr>
                              <w:t>リスクアナリシス</w:t>
                            </w:r>
                            <w:r w:rsidRPr="00561861">
                              <w:rPr>
                                <w:rFonts w:hint="eastAsia"/>
                                <w:b/>
                              </w:rPr>
                              <w:t>:</w:t>
                            </w:r>
                            <w:r w:rsidRPr="009D7138">
                              <w:rPr>
                                <w:rFonts w:hint="eastAsia"/>
                              </w:rPr>
                              <w:t>リスク分析</w:t>
                            </w:r>
                            <w:r w:rsidR="009D7138">
                              <w:rPr>
                                <w:rFonts w:hint="eastAsia"/>
                              </w:rPr>
                              <w:t>とも言われ、リスク評価者とリスク管理者との間の文書によるコミュニケーションと全過程における関心を持つ組織・人々との双方向性のコミュニケーションを含むべき。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77.9pt;margin-top:22.55pt;width:255.85pt;height:6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" filled="f" stroked="f" strokeweight=".5pt">
                <v:textbox>
                  <w:txbxContent>
                    <w:p w:rsidR="00771219" w:rsidRPr="00561861" w:rsidRDefault="00771219" w:rsidP="009D7138">
                      <w:pPr>
                        <w:spacing w:line="300" w:lineRule="exact"/>
                        <w:rPr>
                          <w:b/>
                        </w:rPr>
                      </w:pPr>
                      <w:r w:rsidRPr="00561861">
                        <w:rPr>
                          <w:rFonts w:hint="eastAsia"/>
                          <w:b/>
                        </w:rPr>
                        <w:t>リスクアナリシス</w:t>
                      </w:r>
                      <w:r w:rsidRPr="00561861">
                        <w:rPr>
                          <w:rFonts w:hint="eastAsia"/>
                          <w:b/>
                        </w:rPr>
                        <w:t>:</w:t>
                      </w:r>
                      <w:r w:rsidRPr="009D7138">
                        <w:rPr>
                          <w:rFonts w:hint="eastAsia"/>
                        </w:rPr>
                        <w:t>リスク分析</w:t>
                      </w:r>
                      <w:r w:rsidR="009D7138">
                        <w:rPr>
                          <w:rFonts w:hint="eastAsia"/>
                        </w:rPr>
                        <w:t>とも言われ、リスク評価者とリスク管理者との間の文書によるコミュニケーションと全過程における関心を持つ組織・人々との双方向性のコミュニケーションを含むべき。</w:t>
                      </w:r>
                    </w:p>
                  </w:txbxContent>
                </v:textbox>
              </v:shape>
            </w:pict>
          </mc:Fallback>
        </mc:AlternateContent>
      </w:r>
      <w:r w:rsidR="00771219">
        <w:rPr>
          <w:rFonts w:hint="eastAsia"/>
          <w:szCs w:val="23"/>
        </w:rPr>
        <w:t>物固有の危険性については、化学物質や食の安全の観点から</w:t>
      </w:r>
      <w:r w:rsidR="004A6FB2">
        <w:rPr>
          <w:rFonts w:hint="eastAsia"/>
          <w:szCs w:val="23"/>
        </w:rPr>
        <w:t>、リスクアナリシスに基づき、</w:t>
      </w:r>
      <w:r w:rsidR="003F2846">
        <w:rPr>
          <w:rFonts w:hint="eastAsia"/>
          <w:szCs w:val="23"/>
        </w:rPr>
        <w:t>近年、</w:t>
      </w:r>
      <w:r w:rsidR="00771219">
        <w:rPr>
          <w:rFonts w:hint="eastAsia"/>
          <w:szCs w:val="23"/>
        </w:rPr>
        <w:t>次のように</w:t>
      </w:r>
      <w:r w:rsidR="004A6FB2">
        <w:rPr>
          <w:rFonts w:hint="eastAsia"/>
          <w:szCs w:val="23"/>
        </w:rPr>
        <w:t>管理</w:t>
      </w:r>
      <w:r w:rsidR="00771219">
        <w:rPr>
          <w:rFonts w:hint="eastAsia"/>
          <w:szCs w:val="23"/>
        </w:rPr>
        <w:t>されようとしている。</w:t>
      </w:r>
    </w:p>
    <w:p w:rsidR="00771219" w:rsidRDefault="002B4E71" w:rsidP="00771219">
      <w:pPr>
        <w:jc w:val="left"/>
        <w:rPr>
          <w:sz w:val="18"/>
        </w:rPr>
      </w:pPr>
      <w:r>
        <w:rPr>
          <w:noProof/>
          <w:sz w:val="18"/>
        </w:rPr>
        <mc:AlternateContent>
          <mc:Choice Requires="wps">
            <w:drawing>
              <wp:anchor distT="0" distB="0" distL="114300" distR="114300" simplePos="0" relativeHeight="251661312" behindDoc="0" locked="0" layoutInCell="1" allowOverlap="1" wp14:anchorId="0C800887" wp14:editId="26D3E8BA">
                <wp:simplePos x="0" y="0"/>
                <wp:positionH relativeFrom="column">
                  <wp:posOffset>386715</wp:posOffset>
                </wp:positionH>
                <wp:positionV relativeFrom="paragraph">
                  <wp:posOffset>2140585</wp:posOffset>
                </wp:positionV>
                <wp:extent cx="6290310" cy="53911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290310" cy="539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5B44" w:rsidRPr="002B4E71" w:rsidRDefault="00AA641D" w:rsidP="00AA641D">
                            <w:pPr>
                              <w:spacing w:line="300" w:lineRule="exact"/>
                            </w:pPr>
                            <w:r w:rsidRPr="002B4E71">
                              <w:rPr>
                                <w:rFonts w:hint="eastAsia"/>
                                <w:b/>
                              </w:rPr>
                              <w:t xml:space="preserve">　　　　　　　　　　　　　　　　　　　　　　　　</w:t>
                            </w:r>
                            <w:r w:rsidR="00771219" w:rsidRPr="002B4E71">
                              <w:rPr>
                                <w:rFonts w:hint="eastAsia"/>
                                <w:b/>
                              </w:rPr>
                              <w:t>リスクマネジメント</w:t>
                            </w:r>
                            <w:r w:rsidR="00771219" w:rsidRPr="002B4E71">
                              <w:rPr>
                                <w:rFonts w:hint="eastAsia"/>
                                <w:b/>
                              </w:rPr>
                              <w:t>:</w:t>
                            </w:r>
                            <w:r w:rsidR="009D7138" w:rsidRPr="002B4E71">
                              <w:rPr>
                                <w:rFonts w:hint="eastAsia"/>
                                <w:b/>
                              </w:rPr>
                              <w:t xml:space="preserve">　</w:t>
                            </w:r>
                            <w:r w:rsidR="00771219" w:rsidRPr="002B4E71">
                              <w:rPr>
                                <w:rFonts w:hint="eastAsia"/>
                              </w:rPr>
                              <w:t>行政が行う実際の管理方法</w:t>
                            </w:r>
                            <w:r w:rsidR="009D7138" w:rsidRPr="002B4E71">
                              <w:rPr>
                                <w:rFonts w:hint="eastAsia"/>
                              </w:rPr>
                              <w:t>であって、</w:t>
                            </w:r>
                            <w:r w:rsidR="00A95B44" w:rsidRPr="002B4E71">
                              <w:rPr>
                                <w:rFonts w:hint="eastAsia"/>
                              </w:rPr>
                              <w:t>リスク評価に基づいて、透明性、首尾一貫性を要し、文書化される。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margin-left:30.45pt;margin-top:168.55pt;width:495.3pt;height:4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" filled="f" stroked="f" strokeweight=".5pt">
                <v:textbox>
                  <w:txbxContent>
                    <w:p w:rsidR="00A95B44" w:rsidRPr="002B4E71" w:rsidRDefault="00AA641D" w:rsidP="00AA641D">
                      <w:pPr>
                        <w:spacing w:line="300" w:lineRule="exact"/>
                      </w:pPr>
                      <w:r w:rsidRPr="002B4E71">
                        <w:rPr>
                          <w:rFonts w:hint="eastAsia"/>
                          <w:b/>
                        </w:rPr>
                        <w:t xml:space="preserve">　　　　　　　　　　　　　　　　　　　　　　　　</w:t>
                      </w:r>
                      <w:r w:rsidR="00771219" w:rsidRPr="002B4E71">
                        <w:rPr>
                          <w:rFonts w:hint="eastAsia"/>
                          <w:b/>
                        </w:rPr>
                        <w:t>リスクマネジメント</w:t>
                      </w:r>
                      <w:r w:rsidR="00771219" w:rsidRPr="002B4E71">
                        <w:rPr>
                          <w:rFonts w:hint="eastAsia"/>
                          <w:b/>
                        </w:rPr>
                        <w:t>:</w:t>
                      </w:r>
                      <w:r w:rsidR="009D7138" w:rsidRPr="002B4E71">
                        <w:rPr>
                          <w:rFonts w:hint="eastAsia"/>
                          <w:b/>
                        </w:rPr>
                        <w:t xml:space="preserve">　</w:t>
                      </w:r>
                      <w:r w:rsidR="00771219" w:rsidRPr="002B4E71">
                        <w:rPr>
                          <w:rFonts w:hint="eastAsia"/>
                        </w:rPr>
                        <w:t>行政が行う実際の管理方法</w:t>
                      </w:r>
                      <w:r w:rsidR="009D7138" w:rsidRPr="002B4E71">
                        <w:rPr>
                          <w:rFonts w:hint="eastAsia"/>
                        </w:rPr>
                        <w:t>であって、</w:t>
                      </w:r>
                      <w:r w:rsidR="00A95B44" w:rsidRPr="002B4E71">
                        <w:rPr>
                          <w:rFonts w:hint="eastAsia"/>
                        </w:rPr>
                        <w:t>リスク評価に基づいて、透明性、首尾一貫性を要し、文書化される。</w:t>
                      </w:r>
                    </w:p>
                  </w:txbxContent>
                </v:textbox>
              </v:shape>
            </w:pict>
          </mc:Fallback>
        </mc:AlternateContent>
      </w:r>
      <w:r>
        <w:rPr>
          <w:noProof/>
          <w:sz w:val="18"/>
        </w:rPr>
        <mc:AlternateContent>
          <mc:Choice Requires="wps">
            <w:drawing>
              <wp:anchor distT="0" distB="0" distL="114300" distR="114300" simplePos="0" relativeHeight="251663360" behindDoc="0" locked="0" layoutInCell="1" allowOverlap="1" wp14:anchorId="70AC6747" wp14:editId="21030914">
                <wp:simplePos x="0" y="0"/>
                <wp:positionH relativeFrom="column">
                  <wp:posOffset>3528060</wp:posOffset>
                </wp:positionH>
                <wp:positionV relativeFrom="paragraph">
                  <wp:posOffset>723900</wp:posOffset>
                </wp:positionV>
                <wp:extent cx="3249930" cy="1402080"/>
                <wp:effectExtent l="0" t="0" r="0" b="7620"/>
                <wp:wrapNone/>
                <wp:docPr id="4" name="テキスト ボックス 4"/>
                <wp:cNvGraphicFramePr/>
                <a:graphic xmlns:a="http://schemas.openxmlformats.org/drawingml/2006/main">
                  <a:graphicData uri="http://schemas.microsoft.com/office/word/2010/wordprocessingShape">
                    <wps:wsp>
                      <wps:cNvSpPr txBox="1"/>
                      <wps:spPr>
                        <a:xfrm>
                          <a:off x="0" y="0"/>
                          <a:ext cx="3249930" cy="1402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1219" w:rsidRPr="002B4E71" w:rsidRDefault="00771219" w:rsidP="009D7138">
                            <w:pPr>
                              <w:spacing w:line="300" w:lineRule="exact"/>
                            </w:pPr>
                            <w:r w:rsidRPr="002B4E71">
                              <w:rPr>
                                <w:rFonts w:hint="eastAsia"/>
                                <w:b/>
                              </w:rPr>
                              <w:t>リスクアセスメント</w:t>
                            </w:r>
                            <w:r w:rsidRPr="002B4E71">
                              <w:rPr>
                                <w:rFonts w:hint="eastAsia"/>
                                <w:b/>
                              </w:rPr>
                              <w:t>:</w:t>
                            </w:r>
                            <w:r w:rsidRPr="002B4E71">
                              <w:rPr>
                                <w:rFonts w:hint="eastAsia"/>
                              </w:rPr>
                              <w:t>リスク評価とも言われ、</w:t>
                            </w:r>
                            <w:r w:rsidR="00A95B44" w:rsidRPr="002B4E71">
                              <w:rPr>
                                <w:rFonts w:hint="eastAsia"/>
                              </w:rPr>
                              <w:t>リスク管理者からの依頼により</w:t>
                            </w:r>
                            <w:r w:rsidRPr="002B4E71">
                              <w:rPr>
                                <w:rFonts w:hint="eastAsia"/>
                              </w:rPr>
                              <w:t>専門家が行う</w:t>
                            </w:r>
                            <w:r w:rsidR="00A95B44" w:rsidRPr="002B4E71">
                              <w:rPr>
                                <w:rFonts w:hint="eastAsia"/>
                              </w:rPr>
                              <w:t>。リスク管理に組込むべき要素。リスク評価に先立ち、全ての関係者と協議した上でリスク管理者がリスク評価方針を制定し、評価が系統的で、かけたところがなく、公正であって透明性が保たれたものになるよう保証する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margin-left:277.8pt;margin-top:57pt;width:255.9pt;height:11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" filled="f" stroked="f" strokeweight=".5pt">
                <v:textbox>
                  <w:txbxContent>
                    <w:p w:rsidR="00771219" w:rsidRPr="002B4E71" w:rsidRDefault="00771219" w:rsidP="009D7138">
                      <w:pPr>
                        <w:spacing w:line="300" w:lineRule="exact"/>
                      </w:pPr>
                      <w:r w:rsidRPr="002B4E71">
                        <w:rPr>
                          <w:rFonts w:hint="eastAsia"/>
                          <w:b/>
                        </w:rPr>
                        <w:t>リスクアセスメント</w:t>
                      </w:r>
                      <w:r w:rsidRPr="002B4E71">
                        <w:rPr>
                          <w:rFonts w:hint="eastAsia"/>
                          <w:b/>
                        </w:rPr>
                        <w:t>:</w:t>
                      </w:r>
                      <w:r w:rsidRPr="002B4E71">
                        <w:rPr>
                          <w:rFonts w:hint="eastAsia"/>
                        </w:rPr>
                        <w:t>リスク評価とも言われ、</w:t>
                      </w:r>
                      <w:r w:rsidR="00A95B44" w:rsidRPr="002B4E71">
                        <w:rPr>
                          <w:rFonts w:hint="eastAsia"/>
                        </w:rPr>
                        <w:t>リスク管理者からの依頼により</w:t>
                      </w:r>
                      <w:r w:rsidRPr="002B4E71">
                        <w:rPr>
                          <w:rFonts w:hint="eastAsia"/>
                        </w:rPr>
                        <w:t>専門家が行う</w:t>
                      </w:r>
                      <w:r w:rsidR="00A95B44" w:rsidRPr="002B4E71">
                        <w:rPr>
                          <w:rFonts w:hint="eastAsia"/>
                        </w:rPr>
                        <w:t>。リスク管理に組込むべき要素。リスク評価に先立ち、全ての関係者と協議した上でリスク管理者がリスク評価方針を制定し、評価が系統的で、かけたところがなく、公正であって透明性が保たれたものになるよう保証する事。</w:t>
                      </w:r>
                    </w:p>
                  </w:txbxContent>
                </v:textbox>
              </v:shape>
            </w:pict>
          </mc:Fallback>
        </mc:AlternateContent>
      </w:r>
      <w:r w:rsidR="00771219">
        <w:rPr>
          <w:noProof/>
          <w:sz w:val="18"/>
        </w:rPr>
        <w:drawing>
          <wp:inline distT="0" distB="0" distL="0" distR="0" wp14:anchorId="4A5EF8FB" wp14:editId="3882917F">
            <wp:extent cx="3438769" cy="2281888"/>
            <wp:effectExtent l="0" t="0" r="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リスクアナリシス.png"/>
                    <pic:cNvPicPr/>
                  </pic:nvPicPr>
                  <pic:blipFill>
                    <a:blip r:embed="rId10">
                      <a:extLst>
                        <a:ext uri="{28A0092B-C50C-407E-A947-70E740481C1C}">
                          <a14:useLocalDpi xmlns:a14="http://schemas.microsoft.com/office/drawing/2010/main" val="0"/>
                        </a:ext>
                      </a:extLst>
                    </a:blip>
                    <a:stretch>
                      <a:fillRect/>
                    </a:stretch>
                  </pic:blipFill>
                  <pic:spPr>
                    <a:xfrm>
                      <a:off x="0" y="0"/>
                      <a:ext cx="3438938" cy="2282000"/>
                    </a:xfrm>
                    <a:prstGeom prst="rect">
                      <a:avLst/>
                    </a:prstGeom>
                  </pic:spPr>
                </pic:pic>
              </a:graphicData>
            </a:graphic>
          </wp:inline>
        </w:drawing>
      </w:r>
    </w:p>
    <w:p w:rsidR="00E23A86" w:rsidRDefault="00E23A86" w:rsidP="00771219">
      <w:pPr>
        <w:jc w:val="left"/>
        <w:rPr>
          <w:sz w:val="18"/>
        </w:rPr>
      </w:pPr>
    </w:p>
    <w:p w:rsidR="00E23A86" w:rsidRDefault="002B4E71" w:rsidP="00771219">
      <w:pPr>
        <w:jc w:val="left"/>
        <w:rPr>
          <w:sz w:val="18"/>
        </w:rPr>
      </w:pPr>
      <w:r>
        <w:rPr>
          <w:noProof/>
          <w:sz w:val="18"/>
        </w:rPr>
        <mc:AlternateContent>
          <mc:Choice Requires="wps">
            <w:drawing>
              <wp:anchor distT="0" distB="0" distL="114300" distR="114300" simplePos="0" relativeHeight="251665408" behindDoc="0" locked="0" layoutInCell="1" allowOverlap="1" wp14:anchorId="36B3CC9E" wp14:editId="2ABD8B56">
                <wp:simplePos x="0" y="0"/>
                <wp:positionH relativeFrom="column">
                  <wp:posOffset>312420</wp:posOffset>
                </wp:positionH>
                <wp:positionV relativeFrom="paragraph">
                  <wp:posOffset>59055</wp:posOffset>
                </wp:positionV>
                <wp:extent cx="6322060" cy="815340"/>
                <wp:effectExtent l="0" t="0" r="0" b="3810"/>
                <wp:wrapNone/>
                <wp:docPr id="5" name="テキスト ボックス 5"/>
                <wp:cNvGraphicFramePr/>
                <a:graphic xmlns:a="http://schemas.openxmlformats.org/drawingml/2006/main">
                  <a:graphicData uri="http://schemas.microsoft.com/office/word/2010/wordprocessingShape">
                    <wps:wsp>
                      <wps:cNvSpPr txBox="1"/>
                      <wps:spPr>
                        <a:xfrm>
                          <a:off x="0" y="0"/>
                          <a:ext cx="6322060" cy="815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641D" w:rsidRPr="002B4E71" w:rsidRDefault="00A95B44">
                            <w:r w:rsidRPr="002B4E71">
                              <w:rPr>
                                <w:rFonts w:hint="eastAsia"/>
                                <w:b/>
                              </w:rPr>
                              <w:t>リスクコミュニケーション</w:t>
                            </w:r>
                            <w:r w:rsidRPr="002B4E71">
                              <w:rPr>
                                <w:rFonts w:hint="eastAsia"/>
                              </w:rPr>
                              <w:t>：</w:t>
                            </w:r>
                            <w:r w:rsidR="00561861" w:rsidRPr="002B4E71">
                              <w:rPr>
                                <w:rFonts w:hint="eastAsia"/>
                              </w:rPr>
                              <w:t>リスク管理、リスク評価で検討されている個別の問題の認識と理解を促進し、全ての関係者の関心について情報交換する。</w:t>
                            </w:r>
                          </w:p>
                          <w:p w:rsidR="00A95B44" w:rsidRPr="00A95B44" w:rsidRDefault="00AA641D">
                            <w:pPr>
                              <w:rPr>
                                <w:sz w:val="20"/>
                              </w:rPr>
                            </w:pPr>
                            <w:r>
                              <w:rPr>
                                <w:rFonts w:hint="eastAsia"/>
                                <w:sz w:val="20"/>
                              </w:rPr>
                              <w:t>（</w:t>
                            </w:r>
                            <w:r>
                              <w:rPr>
                                <w:rFonts w:hint="eastAsia"/>
                                <w:sz w:val="20"/>
                              </w:rPr>
                              <w:t>[</w:t>
                            </w:r>
                            <w:r>
                              <w:rPr>
                                <w:rFonts w:hint="eastAsia"/>
                                <w:sz w:val="20"/>
                              </w:rPr>
                              <w:t>政府が適用する食品安全に関するリスクアナリシスの作業原則</w:t>
                            </w:r>
                            <w:r>
                              <w:rPr>
                                <w:rFonts w:hint="eastAsia"/>
                                <w:sz w:val="20"/>
                              </w:rPr>
                              <w:t>]CAC/GL62-2007</w:t>
                            </w:r>
                            <w:r>
                              <w:rPr>
                                <w:rFonts w:hint="eastAsia"/>
                                <w:sz w:val="20"/>
                              </w:rPr>
                              <w:t xml:space="preserve">　</w:t>
                            </w:r>
                            <w:r>
                              <w:rPr>
                                <w:rFonts w:hint="eastAsia"/>
                                <w:sz w:val="20"/>
                              </w:rPr>
                              <w:t>FDA</w:t>
                            </w:r>
                            <w:r>
                              <w:rPr>
                                <w:rFonts w:hint="eastAsia"/>
                                <w:sz w:val="20"/>
                              </w:rPr>
                              <w:t>、</w:t>
                            </w:r>
                            <w:r>
                              <w:rPr>
                                <w:rFonts w:hint="eastAsia"/>
                                <w:sz w:val="20"/>
                              </w:rPr>
                              <w:t>WHO</w:t>
                            </w:r>
                            <w:r>
                              <w:rPr>
                                <w:rFonts w:hint="eastAsia"/>
                                <w:sz w:val="20"/>
                              </w:rPr>
                              <w:t>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margin-left:24.6pt;margin-top:4.65pt;width:497.8pt;height:6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" filled="f" stroked="f" strokeweight=".5pt">
                <v:textbox>
                  <w:txbxContent>
                    <w:p w:rsidR="00AA641D" w:rsidRPr="002B4E71" w:rsidRDefault="00A95B44">
                      <w:r w:rsidRPr="002B4E71">
                        <w:rPr>
                          <w:rFonts w:hint="eastAsia"/>
                          <w:b/>
                        </w:rPr>
                        <w:t>リスクコミュニケーション</w:t>
                      </w:r>
                      <w:r w:rsidRPr="002B4E71">
                        <w:rPr>
                          <w:rFonts w:hint="eastAsia"/>
                        </w:rPr>
                        <w:t>：</w:t>
                      </w:r>
                      <w:r w:rsidR="00561861" w:rsidRPr="002B4E71">
                        <w:rPr>
                          <w:rFonts w:hint="eastAsia"/>
                        </w:rPr>
                        <w:t>リスク管理、リスク評価で検討されている個別の問題の認識と理解を促進し、全ての関係者の関心について情報交換する。</w:t>
                      </w:r>
                    </w:p>
                    <w:p w:rsidR="00A95B44" w:rsidRPr="00A95B44" w:rsidRDefault="00AA641D">
                      <w:pPr>
                        <w:rPr>
                          <w:sz w:val="20"/>
                        </w:rPr>
                      </w:pPr>
                      <w:r>
                        <w:rPr>
                          <w:rFonts w:hint="eastAsia"/>
                          <w:sz w:val="20"/>
                        </w:rPr>
                        <w:t>（</w:t>
                      </w:r>
                      <w:r>
                        <w:rPr>
                          <w:rFonts w:hint="eastAsia"/>
                          <w:sz w:val="20"/>
                        </w:rPr>
                        <w:t>[</w:t>
                      </w:r>
                      <w:r>
                        <w:rPr>
                          <w:rFonts w:hint="eastAsia"/>
                          <w:sz w:val="20"/>
                        </w:rPr>
                        <w:t>政府が適用する食品安全に関するリスクアナリシスの作業原則</w:t>
                      </w:r>
                      <w:r>
                        <w:rPr>
                          <w:rFonts w:hint="eastAsia"/>
                          <w:sz w:val="20"/>
                        </w:rPr>
                        <w:t>]CAC/GL62-2007</w:t>
                      </w:r>
                      <w:r>
                        <w:rPr>
                          <w:rFonts w:hint="eastAsia"/>
                          <w:sz w:val="20"/>
                        </w:rPr>
                        <w:t xml:space="preserve">　</w:t>
                      </w:r>
                      <w:r>
                        <w:rPr>
                          <w:rFonts w:hint="eastAsia"/>
                          <w:sz w:val="20"/>
                        </w:rPr>
                        <w:t>FDA</w:t>
                      </w:r>
                      <w:r>
                        <w:rPr>
                          <w:rFonts w:hint="eastAsia"/>
                          <w:sz w:val="20"/>
                        </w:rPr>
                        <w:t>、</w:t>
                      </w:r>
                      <w:r>
                        <w:rPr>
                          <w:rFonts w:hint="eastAsia"/>
                          <w:sz w:val="20"/>
                        </w:rPr>
                        <w:t>WHO</w:t>
                      </w:r>
                      <w:r>
                        <w:rPr>
                          <w:rFonts w:hint="eastAsia"/>
                          <w:sz w:val="20"/>
                        </w:rPr>
                        <w:t>より）</w:t>
                      </w:r>
                    </w:p>
                  </w:txbxContent>
                </v:textbox>
              </v:shape>
            </w:pict>
          </mc:Fallback>
        </mc:AlternateContent>
      </w:r>
    </w:p>
    <w:p w:rsidR="002B4E71" w:rsidRDefault="002B4E71" w:rsidP="006C55A9">
      <w:pPr>
        <w:jc w:val="center"/>
        <w:rPr>
          <w:b/>
          <w:sz w:val="22"/>
        </w:rPr>
      </w:pPr>
    </w:p>
    <w:p w:rsidR="002B4E71" w:rsidRDefault="002B4E71" w:rsidP="006C55A9">
      <w:pPr>
        <w:jc w:val="center"/>
        <w:rPr>
          <w:b/>
          <w:sz w:val="22"/>
        </w:rPr>
      </w:pPr>
    </w:p>
    <w:p w:rsidR="00E23A86" w:rsidRPr="002B4E71" w:rsidRDefault="006C55A9" w:rsidP="006C55A9">
      <w:pPr>
        <w:jc w:val="center"/>
        <w:rPr>
          <w:b/>
          <w:sz w:val="24"/>
        </w:rPr>
      </w:pPr>
      <w:r w:rsidRPr="002B4E71">
        <w:rPr>
          <w:rFonts w:hint="eastAsia"/>
          <w:b/>
          <w:sz w:val="24"/>
        </w:rPr>
        <w:lastRenderedPageBreak/>
        <w:t>１．空間線量率の経年変化</w:t>
      </w:r>
    </w:p>
    <w:p w:rsidR="007B3866" w:rsidRDefault="007B3866" w:rsidP="006C55A9">
      <w:pPr>
        <w:jc w:val="center"/>
      </w:pPr>
    </w:p>
    <w:p w:rsidR="007B3866" w:rsidRPr="007B3866" w:rsidRDefault="007B3866" w:rsidP="00771219">
      <w:pPr>
        <w:jc w:val="left"/>
      </w:pPr>
      <w:r>
        <w:rPr>
          <w:rFonts w:hint="eastAsia"/>
        </w:rPr>
        <w:t>帰還して居住する為には、実際の放射</w:t>
      </w:r>
      <w:r w:rsidR="002B4E71">
        <w:rPr>
          <w:rFonts w:hint="eastAsia"/>
        </w:rPr>
        <w:t>線量がどれだけあるかが大切で、事故時からどれだけ減ったかは、現在生活を</w:t>
      </w:r>
      <w:r>
        <w:rPr>
          <w:rFonts w:hint="eastAsia"/>
        </w:rPr>
        <w:t>する人間から見たら関係ないのでは</w:t>
      </w:r>
      <w:r w:rsidR="00A826E8">
        <w:rPr>
          <w:rFonts w:hint="eastAsia"/>
        </w:rPr>
        <w:t>。減ったこと</w:t>
      </w:r>
      <w:r>
        <w:rPr>
          <w:rFonts w:hint="eastAsia"/>
        </w:rPr>
        <w:t>(</w:t>
      </w:r>
      <w:r w:rsidR="002B4E71">
        <w:rPr>
          <w:rFonts w:hint="eastAsia"/>
        </w:rPr>
        <w:t>半減期での自然減少も</w:t>
      </w:r>
      <w:r>
        <w:rPr>
          <w:rFonts w:hint="eastAsia"/>
        </w:rPr>
        <w:t>あるので</w:t>
      </w:r>
      <w:r>
        <w:rPr>
          <w:rFonts w:hint="eastAsia"/>
        </w:rPr>
        <w:t>)</w:t>
      </w:r>
      <w:r w:rsidR="00755F3F">
        <w:rPr>
          <w:rFonts w:hint="eastAsia"/>
        </w:rPr>
        <w:t>の</w:t>
      </w:r>
      <w:r>
        <w:rPr>
          <w:rFonts w:hint="eastAsia"/>
        </w:rPr>
        <w:t>強</w:t>
      </w:r>
      <w:r w:rsidR="00755F3F">
        <w:rPr>
          <w:rFonts w:hint="eastAsia"/>
        </w:rPr>
        <w:t>調でなく、どれだけの放射線量があるのかを伝えるべき</w:t>
      </w:r>
      <w:r w:rsidR="002B4E71">
        <w:rPr>
          <w:rFonts w:hint="eastAsia"/>
        </w:rPr>
        <w:t>。</w:t>
      </w:r>
      <w:r w:rsidR="00A826E8">
        <w:rPr>
          <w:rFonts w:hint="eastAsia"/>
        </w:rPr>
        <w:t>(</w:t>
      </w:r>
      <w:r w:rsidR="00A826E8">
        <w:rPr>
          <w:rFonts w:hint="eastAsia"/>
        </w:rPr>
        <w:t>線量率とは、時間当たりの線量をいう。</w:t>
      </w:r>
      <w:r w:rsidR="00A826E8">
        <w:rPr>
          <w:rFonts w:hint="eastAsia"/>
        </w:rPr>
        <w:t>)</w:t>
      </w:r>
    </w:p>
    <w:p w:rsidR="006C55A9" w:rsidRDefault="006C55A9" w:rsidP="00771219">
      <w:pPr>
        <w:jc w:val="left"/>
      </w:pPr>
      <w:r>
        <w:rPr>
          <w:rFonts w:hint="eastAsia"/>
        </w:rPr>
        <w:t xml:space="preserve">〇　</w:t>
      </w:r>
      <w:r w:rsidR="007B3866">
        <w:rPr>
          <w:rFonts w:hint="eastAsia"/>
        </w:rPr>
        <w:t>放射線量の測定は、</w:t>
      </w:r>
      <w:r>
        <w:rPr>
          <w:rFonts w:hint="eastAsia"/>
        </w:rPr>
        <w:t>空間線量のみを取り上げていますが、地面から高さ</w:t>
      </w:r>
      <w:r>
        <w:rPr>
          <w:rFonts w:hint="eastAsia"/>
        </w:rPr>
        <w:t>1m</w:t>
      </w:r>
      <w:r>
        <w:rPr>
          <w:rFonts w:hint="eastAsia"/>
        </w:rPr>
        <w:t>の空間線量は、大人のためであり、はるかに小さい子どもの事を無視しています。</w:t>
      </w:r>
      <w:r w:rsidR="007B3866">
        <w:rPr>
          <w:rFonts w:hint="eastAsia"/>
        </w:rPr>
        <w:t>特に</w:t>
      </w:r>
      <w:r w:rsidR="007B3866">
        <w:rPr>
          <w:rFonts w:hint="eastAsia"/>
        </w:rPr>
        <w:t>0.1</w:t>
      </w:r>
      <w:r w:rsidR="007B3866">
        <w:rPr>
          <w:rFonts w:hint="eastAsia"/>
        </w:rPr>
        <w:t>μシーベルト以下の測定は、土壌汚染で見ないとあいまいな結果になってしまう</w:t>
      </w:r>
      <w:r w:rsidR="00B33154">
        <w:rPr>
          <w:rFonts w:hint="eastAsia"/>
        </w:rPr>
        <w:t>と思われます</w:t>
      </w:r>
      <w:r w:rsidR="007B3866">
        <w:rPr>
          <w:rFonts w:hint="eastAsia"/>
        </w:rPr>
        <w:t>。</w:t>
      </w:r>
    </w:p>
    <w:p w:rsidR="007C7F45" w:rsidRDefault="007C7F45" w:rsidP="00771219">
      <w:pPr>
        <w:jc w:val="left"/>
      </w:pPr>
      <w:r>
        <w:rPr>
          <w:rFonts w:hint="eastAsia"/>
        </w:rPr>
        <w:t>地面からの高さを変えての測定により、その汚染の性質を少し見分けられるようです。例えば、</w:t>
      </w:r>
      <w:r>
        <w:rPr>
          <w:rFonts w:hint="eastAsia"/>
        </w:rPr>
        <w:t>1m</w:t>
      </w:r>
      <w:r>
        <w:rPr>
          <w:rFonts w:hint="eastAsia"/>
        </w:rPr>
        <w:t>の値と</w:t>
      </w:r>
      <w:r>
        <w:rPr>
          <w:rFonts w:hint="eastAsia"/>
        </w:rPr>
        <w:t>2cm</w:t>
      </w:r>
      <w:r>
        <w:rPr>
          <w:rFonts w:hint="eastAsia"/>
        </w:rPr>
        <w:t>の値が同じ</w:t>
      </w:r>
      <w:r w:rsidR="00A826E8">
        <w:rPr>
          <w:rFonts w:hint="eastAsia"/>
        </w:rPr>
        <w:t>よう</w:t>
      </w:r>
      <w:r>
        <w:rPr>
          <w:rFonts w:hint="eastAsia"/>
        </w:rPr>
        <w:t>なら、それは汚染によるものではないのではと想像され</w:t>
      </w:r>
      <w:r w:rsidR="00A826E8">
        <w:rPr>
          <w:rFonts w:hint="eastAsia"/>
        </w:rPr>
        <w:t>る</w:t>
      </w:r>
      <w:r>
        <w:rPr>
          <w:rFonts w:hint="eastAsia"/>
        </w:rPr>
        <w:t>。</w:t>
      </w:r>
      <w:r w:rsidR="00755F3F">
        <w:rPr>
          <w:rFonts w:hint="eastAsia"/>
        </w:rPr>
        <w:t>地面に近い測定値で、ホットスポットなのか、広い範囲の汚染なのか</w:t>
      </w:r>
      <w:r w:rsidR="00A826E8">
        <w:rPr>
          <w:rFonts w:hint="eastAsia"/>
        </w:rPr>
        <w:t>も</w:t>
      </w:r>
      <w:r w:rsidR="00755F3F">
        <w:rPr>
          <w:rFonts w:hint="eastAsia"/>
        </w:rPr>
        <w:t>推定が出来るのでは？</w:t>
      </w:r>
    </w:p>
    <w:p w:rsidR="007B3866" w:rsidRDefault="007B3866" w:rsidP="00771219">
      <w:pPr>
        <w:jc w:val="left"/>
      </w:pPr>
      <w:r>
        <w:rPr>
          <w:rFonts w:hint="eastAsia"/>
        </w:rPr>
        <w:t>〇　セシウムが物理的半減期と風雨で減っている点を説明しているが、同時に風雨で飛散した放射能</w:t>
      </w:r>
      <w:r w:rsidR="00B33154">
        <w:rPr>
          <w:rFonts w:hint="eastAsia"/>
        </w:rPr>
        <w:t>の行く先は、川や海とどこかの新たなホットスポット生成の可能性もあるのではと思われます。</w:t>
      </w:r>
    </w:p>
    <w:p w:rsidR="007B3866" w:rsidRDefault="007B3866" w:rsidP="00771219">
      <w:pPr>
        <w:jc w:val="left"/>
      </w:pPr>
    </w:p>
    <w:p w:rsidR="006C55A9" w:rsidRDefault="008D0D12" w:rsidP="00771219">
      <w:pPr>
        <w:jc w:val="left"/>
      </w:pPr>
      <w:r>
        <w:rPr>
          <w:rFonts w:hint="eastAsia"/>
        </w:rPr>
        <w:t>汚染図がありますが、チェルノブイリの避難基準は以下のようになります。</w:t>
      </w:r>
    </w:p>
    <w:p w:rsidR="00693F40" w:rsidRDefault="00755F3F" w:rsidP="00771219">
      <w:pPr>
        <w:jc w:val="left"/>
      </w:pPr>
      <w:r>
        <w:rPr>
          <w:rFonts w:ascii="メイリオ" w:eastAsia="メイリオ" w:hAnsi="メイリオ" w:cs="メイリオ"/>
          <w:noProof/>
          <w:color w:val="000000"/>
        </w:rPr>
        <mc:AlternateContent>
          <mc:Choice Requires="wps">
            <w:drawing>
              <wp:anchor distT="0" distB="0" distL="114300" distR="114300" simplePos="0" relativeHeight="251666432" behindDoc="0" locked="0" layoutInCell="1" allowOverlap="1" wp14:anchorId="0ED331CB" wp14:editId="572A0326">
                <wp:simplePos x="0" y="0"/>
                <wp:positionH relativeFrom="column">
                  <wp:posOffset>4199255</wp:posOffset>
                </wp:positionH>
                <wp:positionV relativeFrom="paragraph">
                  <wp:posOffset>61595</wp:posOffset>
                </wp:positionV>
                <wp:extent cx="2072640" cy="541020"/>
                <wp:effectExtent l="0" t="0" r="22860" b="11430"/>
                <wp:wrapNone/>
                <wp:docPr id="7" name="テキスト ボックス 7"/>
                <wp:cNvGraphicFramePr/>
                <a:graphic xmlns:a="http://schemas.openxmlformats.org/drawingml/2006/main">
                  <a:graphicData uri="http://schemas.microsoft.com/office/word/2010/wordprocessingShape">
                    <wps:wsp>
                      <wps:cNvSpPr txBox="1"/>
                      <wps:spPr>
                        <a:xfrm>
                          <a:off x="0" y="0"/>
                          <a:ext cx="2072640" cy="541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0D12" w:rsidRDefault="008D0D12">
                            <w:r>
                              <w:rPr>
                                <w:rFonts w:hint="eastAsia"/>
                              </w:rPr>
                              <w:t>参考：福島の強制避難区域</w:t>
                            </w:r>
                          </w:p>
                          <w:p w:rsidR="008D0D12" w:rsidRDefault="008D0D12">
                            <w:r>
                              <w:rPr>
                                <w:rFonts w:hint="eastAsia"/>
                              </w:rPr>
                              <w:t xml:space="preserve">　　</w:t>
                            </w:r>
                            <w:r w:rsidRPr="00D1457B">
                              <w:rPr>
                                <w:rFonts w:hint="eastAsia"/>
                                <w:b/>
                              </w:rPr>
                              <w:t>20</w:t>
                            </w:r>
                            <w:r w:rsidRPr="00D1457B">
                              <w:rPr>
                                <w:rFonts w:hint="eastAsia"/>
                                <w:b/>
                              </w:rPr>
                              <w:t>ミリシーベルト</w:t>
                            </w:r>
                            <w:r>
                              <w:rPr>
                                <w:rFonts w:hint="eastAsia"/>
                              </w:rPr>
                              <w:t>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0" type="#_x0000_t202" style="position:absolute;margin-left:330.65pt;margin-top:4.85pt;width:163.2pt;height:4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" fillcolor="white [3201]" strokeweight=".5pt">
                <v:textbox>
                  <w:txbxContent>
                    <w:p w:rsidR="008D0D12" w:rsidRDefault="008D0D12">
                      <w:r>
                        <w:rPr>
                          <w:rFonts w:hint="eastAsia"/>
                        </w:rPr>
                        <w:t>参考：福島の強制避難区域</w:t>
                      </w:r>
                    </w:p>
                    <w:p w:rsidR="008D0D12" w:rsidRDefault="008D0D12">
                      <w:r>
                        <w:rPr>
                          <w:rFonts w:hint="eastAsia"/>
                        </w:rPr>
                        <w:t xml:space="preserve">　　</w:t>
                      </w:r>
                      <w:r w:rsidRPr="00D1457B">
                        <w:rPr>
                          <w:rFonts w:hint="eastAsia"/>
                          <w:b/>
                        </w:rPr>
                        <w:t>20</w:t>
                      </w:r>
                      <w:r w:rsidRPr="00D1457B">
                        <w:rPr>
                          <w:rFonts w:hint="eastAsia"/>
                          <w:b/>
                        </w:rPr>
                        <w:t>ミリシーベルト</w:t>
                      </w:r>
                      <w:r>
                        <w:rPr>
                          <w:rFonts w:hint="eastAsia"/>
                        </w:rPr>
                        <w:t>以上</w:t>
                      </w:r>
                    </w:p>
                  </w:txbxContent>
                </v:textbox>
              </v:shape>
            </w:pict>
          </mc:Fallback>
        </mc:AlternateContent>
      </w:r>
      <w:r w:rsidR="00D1457B">
        <w:rPr>
          <w:rFonts w:ascii="メイリオ" w:eastAsia="メイリオ" w:hAnsi="メイリオ" w:cs="メイリオ"/>
          <w:noProof/>
          <w:color w:val="000000"/>
        </w:rPr>
        <mc:AlternateContent>
          <mc:Choice Requires="wps">
            <w:drawing>
              <wp:anchor distT="0" distB="0" distL="114300" distR="114300" simplePos="0" relativeHeight="251680768" behindDoc="0" locked="0" layoutInCell="1" allowOverlap="1" wp14:anchorId="416D6885" wp14:editId="1D4F85F8">
                <wp:simplePos x="0" y="0"/>
                <wp:positionH relativeFrom="column">
                  <wp:posOffset>4199861</wp:posOffset>
                </wp:positionH>
                <wp:positionV relativeFrom="paragraph">
                  <wp:posOffset>699977</wp:posOffset>
                </wp:positionV>
                <wp:extent cx="2073098" cy="1463040"/>
                <wp:effectExtent l="0" t="0" r="22860" b="22860"/>
                <wp:wrapNone/>
                <wp:docPr id="14" name="テキスト ボックス 14"/>
                <wp:cNvGraphicFramePr/>
                <a:graphic xmlns:a="http://schemas.openxmlformats.org/drawingml/2006/main">
                  <a:graphicData uri="http://schemas.microsoft.com/office/word/2010/wordprocessingShape">
                    <wps:wsp>
                      <wps:cNvSpPr txBox="1"/>
                      <wps:spPr>
                        <a:xfrm>
                          <a:off x="0" y="0"/>
                          <a:ext cx="2073098" cy="1463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3154" w:rsidRDefault="00B33154">
                            <w:r>
                              <w:rPr>
                                <w:rFonts w:hint="eastAsia"/>
                              </w:rPr>
                              <w:t>想像：当初、</w:t>
                            </w:r>
                            <w:r>
                              <w:rPr>
                                <w:rFonts w:hint="eastAsia"/>
                              </w:rPr>
                              <w:t>10</w:t>
                            </w:r>
                            <w:r>
                              <w:rPr>
                                <w:rFonts w:hint="eastAsia"/>
                              </w:rPr>
                              <w:t>ミリシーベルトとしようと思ったが、福島市や郡山市の汚染が</w:t>
                            </w:r>
                            <w:r>
                              <w:rPr>
                                <w:rFonts w:hint="eastAsia"/>
                              </w:rPr>
                              <w:t>10</w:t>
                            </w:r>
                            <w:r>
                              <w:rPr>
                                <w:rFonts w:hint="eastAsia"/>
                              </w:rPr>
                              <w:t>ミリシーベルト以上だったので、避難者を少なくするため</w:t>
                            </w:r>
                            <w:r>
                              <w:rPr>
                                <w:rFonts w:hint="eastAsia"/>
                              </w:rPr>
                              <w:t>20</w:t>
                            </w:r>
                            <w:r>
                              <w:rPr>
                                <w:rFonts w:hint="eastAsia"/>
                              </w:rPr>
                              <w:t>ミリシーベルトした</w:t>
                            </w:r>
                            <w:r w:rsidR="00755F3F">
                              <w:rPr>
                                <w:rFonts w:hint="eastAsia"/>
                              </w:rPr>
                              <w:t>そうです</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1" type="#_x0000_t202" style="position:absolute;margin-left:330.7pt;margin-top:55.1pt;width:163.25pt;height:11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" fillcolor="white [3201]" strokeweight=".5pt">
                <v:textbox>
                  <w:txbxContent>
                    <w:p w:rsidR="00B33154" w:rsidRDefault="00B33154">
                      <w:r>
                        <w:rPr>
                          <w:rFonts w:hint="eastAsia"/>
                        </w:rPr>
                        <w:t>想像：当初、</w:t>
                      </w:r>
                      <w:r>
                        <w:rPr>
                          <w:rFonts w:hint="eastAsia"/>
                        </w:rPr>
                        <w:t>10</w:t>
                      </w:r>
                      <w:r>
                        <w:rPr>
                          <w:rFonts w:hint="eastAsia"/>
                        </w:rPr>
                        <w:t>ミリシーベルトとしようと思ったが、福島市や郡山市の汚染が</w:t>
                      </w:r>
                      <w:r>
                        <w:rPr>
                          <w:rFonts w:hint="eastAsia"/>
                        </w:rPr>
                        <w:t>10</w:t>
                      </w:r>
                      <w:r>
                        <w:rPr>
                          <w:rFonts w:hint="eastAsia"/>
                        </w:rPr>
                        <w:t>ミリシーベルト以上だったので、避難者を少なくするため</w:t>
                      </w:r>
                      <w:r>
                        <w:rPr>
                          <w:rFonts w:hint="eastAsia"/>
                        </w:rPr>
                        <w:t>20</w:t>
                      </w:r>
                      <w:r>
                        <w:rPr>
                          <w:rFonts w:hint="eastAsia"/>
                        </w:rPr>
                        <w:t>ミリシーベルトした</w:t>
                      </w:r>
                      <w:r w:rsidR="00755F3F">
                        <w:rPr>
                          <w:rFonts w:hint="eastAsia"/>
                        </w:rPr>
                        <w:t>そうです</w:t>
                      </w:r>
                      <w:r>
                        <w:rPr>
                          <w:rFonts w:hint="eastAsia"/>
                        </w:rPr>
                        <w:t>。</w:t>
                      </w:r>
                    </w:p>
                  </w:txbxContent>
                </v:textbox>
              </v:shape>
            </w:pict>
          </mc:Fallback>
        </mc:AlternateContent>
      </w:r>
      <w:r w:rsidR="008D0D12">
        <w:rPr>
          <w:rFonts w:ascii="メイリオ" w:eastAsia="メイリオ" w:hAnsi="メイリオ" w:cs="メイリオ"/>
          <w:noProof/>
          <w:color w:val="000000"/>
        </w:rPr>
        <w:drawing>
          <wp:inline distT="0" distB="0" distL="0" distR="0" wp14:anchorId="0A9FCF81" wp14:editId="2C46BE3B">
            <wp:extent cx="4064000" cy="2615158"/>
            <wp:effectExtent l="0" t="0" r="0" b="0"/>
            <wp:docPr id="6" name="cc-m-imagesubtitle-image-5544543967" descr="http://u.jimdo.com/www57/o/s58e7239d97b08657/img/i5f6111460ac2e50d/1320649784/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544543967" descr="http://u.jimdo.com/www57/o/s58e7239d97b08657/img/i5f6111460ac2e50d/1320649784/std/ima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3815" cy="2615039"/>
                    </a:xfrm>
                    <a:prstGeom prst="rect">
                      <a:avLst/>
                    </a:prstGeom>
                    <a:noFill/>
                    <a:ln>
                      <a:noFill/>
                    </a:ln>
                  </pic:spPr>
                </pic:pic>
              </a:graphicData>
            </a:graphic>
          </wp:inline>
        </w:drawing>
      </w:r>
    </w:p>
    <w:p w:rsidR="008D0D12" w:rsidRDefault="008D0D12" w:rsidP="00771219">
      <w:pPr>
        <w:jc w:val="left"/>
      </w:pPr>
      <w:r>
        <w:rPr>
          <w:rFonts w:hint="eastAsia"/>
        </w:rPr>
        <w:t>この基準を福島に当てはめると</w:t>
      </w:r>
      <w:r w:rsidR="00B33154">
        <w:rPr>
          <w:rFonts w:hint="eastAsia"/>
        </w:rPr>
        <w:t>薄いブルー以上</w:t>
      </w:r>
      <w:r w:rsidR="00925F5A">
        <w:rPr>
          <w:rFonts w:hint="eastAsia"/>
        </w:rPr>
        <w:t>は移住の義務区域、濃いブルーが移住の権利区域です。</w:t>
      </w:r>
    </w:p>
    <w:p w:rsidR="00693F40" w:rsidRDefault="008D0D12" w:rsidP="00693F40">
      <w:pPr>
        <w:jc w:val="left"/>
        <w:rPr>
          <w:b/>
          <w:sz w:val="24"/>
        </w:rPr>
      </w:pPr>
      <w:r>
        <w:rPr>
          <w:rFonts w:ascii="メイリオ" w:eastAsia="メイリオ" w:hAnsi="メイリオ" w:cs="メイリオ"/>
          <w:noProof/>
          <w:color w:val="0099E1"/>
        </w:rPr>
        <w:drawing>
          <wp:inline distT="0" distB="0" distL="0" distR="0" wp14:anchorId="1F5E63E0" wp14:editId="032A4B24">
            <wp:extent cx="3459126" cy="2951431"/>
            <wp:effectExtent l="0" t="0" r="8255" b="1905"/>
            <wp:docPr id="8" name="cc-m-imagesubtitle-image-5546501367" descr="http://u.jimdo.com/www57/o/s58e7239d97b08657/img/i56cc94d2a1db0405/1320730051/std/image.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546501367" descr="http://u.jimdo.com/www57/o/s58e7239d97b08657/img/i56cc94d2a1db0405/1320730051/std/image.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4723" cy="2956207"/>
                    </a:xfrm>
                    <a:prstGeom prst="rect">
                      <a:avLst/>
                    </a:prstGeom>
                    <a:noFill/>
                    <a:ln>
                      <a:noFill/>
                    </a:ln>
                  </pic:spPr>
                </pic:pic>
              </a:graphicData>
            </a:graphic>
          </wp:inline>
        </w:drawing>
      </w:r>
      <w:r w:rsidR="00755F3F">
        <w:rPr>
          <w:rFonts w:hint="eastAsia"/>
          <w:b/>
          <w:sz w:val="24"/>
        </w:rPr>
        <w:t xml:space="preserve">　</w:t>
      </w:r>
      <w:r w:rsidR="001D06A6">
        <w:rPr>
          <w:noProof/>
        </w:rPr>
        <w:drawing>
          <wp:inline distT="0" distB="0" distL="0" distR="0" wp14:anchorId="0891517D" wp14:editId="49EFDEBC">
            <wp:extent cx="2194560" cy="2924222"/>
            <wp:effectExtent l="0" t="0" r="0" b="952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mの空間線量と子どもの汚染.png"/>
                    <pic:cNvPicPr/>
                  </pic:nvPicPr>
                  <pic:blipFill>
                    <a:blip r:embed="rId14">
                      <a:extLst>
                        <a:ext uri="{28A0092B-C50C-407E-A947-70E740481C1C}">
                          <a14:useLocalDpi xmlns:a14="http://schemas.microsoft.com/office/drawing/2010/main" val="0"/>
                        </a:ext>
                      </a:extLst>
                    </a:blip>
                    <a:stretch>
                      <a:fillRect/>
                    </a:stretch>
                  </pic:blipFill>
                  <pic:spPr>
                    <a:xfrm>
                      <a:off x="0" y="0"/>
                      <a:ext cx="2192536" cy="2921525"/>
                    </a:xfrm>
                    <a:prstGeom prst="rect">
                      <a:avLst/>
                    </a:prstGeom>
                  </pic:spPr>
                </pic:pic>
              </a:graphicData>
            </a:graphic>
          </wp:inline>
        </w:drawing>
      </w:r>
    </w:p>
    <w:p w:rsidR="00755F3F" w:rsidRPr="002D3404" w:rsidRDefault="002D3404" w:rsidP="00693F40">
      <w:pPr>
        <w:jc w:val="left"/>
        <w:rPr>
          <w:sz w:val="24"/>
        </w:rPr>
      </w:pPr>
      <w:r>
        <w:rPr>
          <w:rFonts w:hint="eastAsia"/>
        </w:rPr>
        <w:t>福島県の空間線量率の推移の合同庁舎の測定値の計測器の置き場所が、地面１ｍであるのかの疑義あり。</w:t>
      </w:r>
      <w:r w:rsidR="00755F3F" w:rsidRPr="002D3404">
        <w:rPr>
          <w:sz w:val="24"/>
        </w:rPr>
        <w:br w:type="page"/>
      </w:r>
    </w:p>
    <w:p w:rsidR="0007091B" w:rsidRPr="00B33154" w:rsidRDefault="0007091B" w:rsidP="00755F3F">
      <w:pPr>
        <w:jc w:val="center"/>
        <w:rPr>
          <w:b/>
          <w:sz w:val="24"/>
        </w:rPr>
      </w:pPr>
      <w:r w:rsidRPr="00B33154">
        <w:rPr>
          <w:rFonts w:hint="eastAsia"/>
          <w:b/>
          <w:sz w:val="24"/>
        </w:rPr>
        <w:lastRenderedPageBreak/>
        <w:t>２．事故直後の外部被曝の状況</w:t>
      </w:r>
    </w:p>
    <w:p w:rsidR="00447B33" w:rsidRDefault="0007091B" w:rsidP="00771219">
      <w:pPr>
        <w:jc w:val="left"/>
      </w:pPr>
      <w:r>
        <w:rPr>
          <w:rFonts w:hint="eastAsia"/>
        </w:rPr>
        <w:t>〇　外部被曝の状況を知るために、個人の記憶を頼りに行動記録から推計をしている。しかし、あの混乱期、</w:t>
      </w:r>
      <w:r w:rsidR="00CE5B5F">
        <w:rPr>
          <w:rFonts w:hint="eastAsia"/>
        </w:rPr>
        <w:t>い</w:t>
      </w:r>
      <w:r>
        <w:rPr>
          <w:rFonts w:hint="eastAsia"/>
        </w:rPr>
        <w:t>え、通常でさえ、過去</w:t>
      </w:r>
      <w:r>
        <w:rPr>
          <w:rFonts w:hint="eastAsia"/>
        </w:rPr>
        <w:t>4</w:t>
      </w:r>
      <w:r>
        <w:rPr>
          <w:rFonts w:hint="eastAsia"/>
        </w:rPr>
        <w:t>か月間の行動を正確に答えられ人がいるだろうか。</w:t>
      </w:r>
      <w:r w:rsidR="00447B33">
        <w:rPr>
          <w:rFonts w:hint="eastAsia"/>
        </w:rPr>
        <w:t>外部被曝の推計を</w:t>
      </w:r>
      <w:r w:rsidR="00D1457B">
        <w:rPr>
          <w:rFonts w:hint="eastAsia"/>
        </w:rPr>
        <w:t>個人に帰して推定するのは、無責任と考える。人々のいた場所の放射線</w:t>
      </w:r>
      <w:r w:rsidR="00447B33">
        <w:rPr>
          <w:rFonts w:hint="eastAsia"/>
        </w:rPr>
        <w:t>量から推計するのが当然ではないだろうか。</w:t>
      </w:r>
      <w:r w:rsidR="00695743">
        <w:rPr>
          <w:rFonts w:hint="eastAsia"/>
        </w:rPr>
        <w:t>後々、裁判になった時</w:t>
      </w:r>
      <w:r w:rsidR="00CE5B5F">
        <w:rPr>
          <w:rFonts w:hint="eastAsia"/>
        </w:rPr>
        <w:t>、放射能汚染を個人の責任に帰すことを考えているのでは</w:t>
      </w:r>
      <w:r w:rsidR="007E34C7">
        <w:rPr>
          <w:rFonts w:hint="eastAsia"/>
        </w:rPr>
        <w:t>ないと思い</w:t>
      </w:r>
      <w:r w:rsidR="00695743">
        <w:rPr>
          <w:rFonts w:hint="eastAsia"/>
        </w:rPr>
        <w:t>ます</w:t>
      </w:r>
      <w:r w:rsidR="007E34C7">
        <w:rPr>
          <w:rFonts w:hint="eastAsia"/>
        </w:rPr>
        <w:t>が</w:t>
      </w:r>
      <w:r w:rsidR="00695743">
        <w:rPr>
          <w:rFonts w:hint="eastAsia"/>
        </w:rPr>
        <w:t>。</w:t>
      </w:r>
    </w:p>
    <w:p w:rsidR="00447B33" w:rsidRDefault="00447B33" w:rsidP="00771219">
      <w:pPr>
        <w:jc w:val="left"/>
      </w:pPr>
      <w:r>
        <w:rPr>
          <w:rFonts w:hint="eastAsia"/>
        </w:rPr>
        <w:t>〇　推計値の結果は、〇〇未満が〇％と記載しているが、これは、図にあるように、</w:t>
      </w:r>
      <w:r>
        <w:rPr>
          <w:rFonts w:hint="eastAsia"/>
        </w:rPr>
        <w:t>1~2</w:t>
      </w:r>
      <w:r>
        <w:rPr>
          <w:rFonts w:hint="eastAsia"/>
        </w:rPr>
        <w:t>ミリシーベルト未満が、</w:t>
      </w:r>
      <w:r>
        <w:rPr>
          <w:rFonts w:hint="eastAsia"/>
        </w:rPr>
        <w:t>131,606</w:t>
      </w:r>
      <w:r>
        <w:rPr>
          <w:rFonts w:hint="eastAsia"/>
        </w:rPr>
        <w:t>人、</w:t>
      </w:r>
      <w:r>
        <w:rPr>
          <w:rFonts w:hint="eastAsia"/>
        </w:rPr>
        <w:t>2~3</w:t>
      </w:r>
      <w:r>
        <w:rPr>
          <w:rFonts w:hint="eastAsia"/>
        </w:rPr>
        <w:t>未満が</w:t>
      </w:r>
      <w:r>
        <w:rPr>
          <w:rFonts w:hint="eastAsia"/>
        </w:rPr>
        <w:t>20,403</w:t>
      </w:r>
      <w:r>
        <w:rPr>
          <w:rFonts w:hint="eastAsia"/>
        </w:rPr>
        <w:t>人、</w:t>
      </w:r>
      <w:r w:rsidRPr="00695743">
        <w:rPr>
          <w:rFonts w:hint="eastAsia"/>
          <w:b/>
        </w:rPr>
        <w:t>3~10</w:t>
      </w:r>
      <w:r w:rsidRPr="00695743">
        <w:rPr>
          <w:rFonts w:hint="eastAsia"/>
          <w:b/>
        </w:rPr>
        <w:t>ミリ未満が</w:t>
      </w:r>
      <w:r w:rsidR="00E93BF3" w:rsidRPr="00695743">
        <w:rPr>
          <w:rFonts w:hint="eastAsia"/>
          <w:b/>
        </w:rPr>
        <w:t>8755</w:t>
      </w:r>
      <w:r w:rsidR="00E93BF3" w:rsidRPr="00695743">
        <w:rPr>
          <w:rFonts w:hint="eastAsia"/>
          <w:b/>
        </w:rPr>
        <w:t>人、</w:t>
      </w:r>
      <w:r w:rsidR="00E93BF3" w:rsidRPr="00695743">
        <w:rPr>
          <w:rFonts w:hint="eastAsia"/>
          <w:b/>
        </w:rPr>
        <w:t>10</w:t>
      </w:r>
      <w:r w:rsidR="00E93BF3" w:rsidRPr="00695743">
        <w:rPr>
          <w:rFonts w:hint="eastAsia"/>
          <w:b/>
        </w:rPr>
        <w:t>ミリシーベルト以上が</w:t>
      </w:r>
      <w:r w:rsidR="00E93BF3" w:rsidRPr="00695743">
        <w:rPr>
          <w:rFonts w:hint="eastAsia"/>
          <w:b/>
        </w:rPr>
        <w:t>1545</w:t>
      </w:r>
      <w:r w:rsidR="00E93BF3" w:rsidRPr="00695743">
        <w:rPr>
          <w:rFonts w:hint="eastAsia"/>
          <w:b/>
        </w:rPr>
        <w:t>人と</w:t>
      </w:r>
      <w:r w:rsidR="00E93BF3">
        <w:rPr>
          <w:rFonts w:hint="eastAsia"/>
        </w:rPr>
        <w:t>記載すべきです。大事な事はどれだけの</w:t>
      </w:r>
      <w:r w:rsidR="00E93BF3" w:rsidRPr="00D1457B">
        <w:rPr>
          <w:rFonts w:hint="eastAsia"/>
          <w:b/>
        </w:rPr>
        <w:t>率</w:t>
      </w:r>
      <w:r w:rsidR="00E93BF3">
        <w:rPr>
          <w:rFonts w:hint="eastAsia"/>
        </w:rPr>
        <w:t>かではなく、</w:t>
      </w:r>
      <w:r w:rsidR="00E93BF3" w:rsidRPr="00D1457B">
        <w:rPr>
          <w:rFonts w:hint="eastAsia"/>
          <w:b/>
        </w:rPr>
        <w:t>何人</w:t>
      </w:r>
      <w:r w:rsidR="00E93BF3">
        <w:rPr>
          <w:rFonts w:hint="eastAsia"/>
        </w:rPr>
        <w:t>がという事で</w:t>
      </w:r>
      <w:r w:rsidR="00AF7DB2">
        <w:rPr>
          <w:rFonts w:hint="eastAsia"/>
        </w:rPr>
        <w:t>は</w:t>
      </w:r>
      <w:r w:rsidR="00E93BF3">
        <w:rPr>
          <w:rFonts w:hint="eastAsia"/>
        </w:rPr>
        <w:t>。</w:t>
      </w:r>
    </w:p>
    <w:p w:rsidR="00447B33" w:rsidRDefault="00E93BF3" w:rsidP="00771219">
      <w:pPr>
        <w:jc w:val="left"/>
      </w:pPr>
      <w:r>
        <w:rPr>
          <w:rFonts w:hint="eastAsia"/>
        </w:rPr>
        <w:t>これらの</w:t>
      </w:r>
      <w:r w:rsidR="00447B33">
        <w:rPr>
          <w:rFonts w:hint="eastAsia"/>
        </w:rPr>
        <w:t>推計値から、放射線による健康影響があるとは考えにくいと評価しているが、今後については、あくまでも可能性であって、影響がある場合も考えての対策をとるべきである。考えにくいと言っておいて、被害が続出した時、想定外だったというのであろうか。考えにくいと結論したのは誰であるのかを明確にして、イザという時の責任者を明確にすべきである。</w:t>
      </w:r>
      <w:r w:rsidR="008428B2">
        <w:rPr>
          <w:rFonts w:hint="eastAsia"/>
        </w:rPr>
        <w:t>（安全だと言われた時、</w:t>
      </w:r>
      <w:r w:rsidR="00D1457B">
        <w:rPr>
          <w:rFonts w:hint="eastAsia"/>
        </w:rPr>
        <w:t>「</w:t>
      </w:r>
      <w:r w:rsidR="00313182">
        <w:rPr>
          <w:rFonts w:hint="eastAsia"/>
        </w:rPr>
        <w:t>将来の裁判の為に責</w:t>
      </w:r>
      <w:r w:rsidR="00E20943">
        <w:rPr>
          <w:rFonts w:hint="eastAsia"/>
        </w:rPr>
        <w:t>任者の名前を</w:t>
      </w:r>
      <w:r w:rsidR="00D1457B">
        <w:rPr>
          <w:rFonts w:hint="eastAsia"/>
        </w:rPr>
        <w:t>」</w:t>
      </w:r>
      <w:r w:rsidR="00E20943">
        <w:rPr>
          <w:rFonts w:hint="eastAsia"/>
        </w:rPr>
        <w:t>と言って聞く事で、いい加減な事を言わないようになるの</w:t>
      </w:r>
      <w:r w:rsidR="00313182">
        <w:rPr>
          <w:rFonts w:hint="eastAsia"/>
        </w:rPr>
        <w:t>では</w:t>
      </w:r>
      <w:r w:rsidR="00D1457B">
        <w:rPr>
          <w:rFonts w:hint="eastAsia"/>
        </w:rPr>
        <w:t>と思います。</w:t>
      </w:r>
      <w:r w:rsidR="00313182">
        <w:rPr>
          <w:rFonts w:hint="eastAsia"/>
        </w:rPr>
        <w:t>）</w:t>
      </w:r>
    </w:p>
    <w:p w:rsidR="00313182" w:rsidRDefault="00313182" w:rsidP="00771219">
      <w:pPr>
        <w:jc w:val="left"/>
      </w:pPr>
    </w:p>
    <w:p w:rsidR="00CE1F1F" w:rsidRPr="00E20943" w:rsidRDefault="00E20943" w:rsidP="00771219">
      <w:pPr>
        <w:jc w:val="left"/>
        <w:rPr>
          <w:b/>
        </w:rPr>
      </w:pPr>
      <w:r w:rsidRPr="00E20943">
        <w:rPr>
          <w:rFonts w:hint="eastAsia"/>
          <w:b/>
        </w:rPr>
        <w:t>被曝による健康への影響</w:t>
      </w:r>
    </w:p>
    <w:p w:rsidR="00E20943" w:rsidRPr="00EF53AA" w:rsidRDefault="00E20943" w:rsidP="00E20943">
      <w:pPr>
        <w:widowControl/>
        <w:spacing w:line="300" w:lineRule="exact"/>
        <w:ind w:left="420" w:hanging="420"/>
        <w:jc w:val="left"/>
        <w:rPr>
          <w:rFonts w:ascii="ＭＳ Ｐゴシック" w:eastAsia="ＭＳ Ｐゴシック" w:hAnsi="ＭＳ Ｐゴシック" w:cs="ＭＳ Ｐゴシック"/>
          <w:color w:val="4D4D4D"/>
          <w:kern w:val="0"/>
          <w:szCs w:val="24"/>
        </w:rPr>
      </w:pPr>
      <w:r w:rsidRPr="00EF53AA">
        <w:rPr>
          <w:rFonts w:ascii="Wingdings" w:eastAsia="Wingdings" w:hAnsi="Wingdings" w:cs="Wingdings"/>
          <w:color w:val="4D4D4D"/>
          <w:kern w:val="0"/>
          <w:sz w:val="20"/>
        </w:rPr>
        <w:t></w:t>
      </w:r>
      <w:r w:rsidRPr="00EF53AA">
        <w:rPr>
          <w:rFonts w:ascii="Times New Roman" w:eastAsia="Wingdings" w:hAnsi="Times New Roman" w:cs="Times New Roman"/>
          <w:color w:val="4D4D4D"/>
          <w:kern w:val="0"/>
          <w:sz w:val="10"/>
          <w:szCs w:val="14"/>
        </w:rPr>
        <w:t xml:space="preserve">  </w:t>
      </w:r>
      <w:r w:rsidRPr="00EF53AA">
        <w:rPr>
          <w:rFonts w:asciiTheme="majorEastAsia" w:eastAsiaTheme="majorEastAsia" w:hAnsiTheme="majorEastAsia" w:cs="ＭＳ Ｐゴシック" w:hint="eastAsia"/>
          <w:color w:val="4D4D4D"/>
          <w:kern w:val="0"/>
          <w:sz w:val="20"/>
        </w:rPr>
        <w:t>1ミリシーベルト</w:t>
      </w:r>
      <w:r w:rsidR="00A840CD">
        <w:rPr>
          <w:rFonts w:asciiTheme="majorEastAsia" w:eastAsiaTheme="majorEastAsia" w:hAnsiTheme="majorEastAsia" w:cs="ＭＳ Ｐゴシック" w:hint="eastAsia"/>
          <w:color w:val="4D4D4D"/>
          <w:kern w:val="0"/>
          <w:sz w:val="20"/>
        </w:rPr>
        <w:t>/年</w:t>
      </w:r>
      <w:r w:rsidRPr="00EF53AA">
        <w:rPr>
          <w:rFonts w:asciiTheme="majorEastAsia" w:eastAsiaTheme="majorEastAsia" w:hAnsiTheme="majorEastAsia" w:cs="ＭＳ Ｐゴシック" w:hint="eastAsia"/>
          <w:color w:val="4D4D4D"/>
          <w:kern w:val="0"/>
          <w:sz w:val="20"/>
        </w:rPr>
        <w:tab/>
      </w:r>
      <w:r w:rsidRPr="00EF53AA">
        <w:rPr>
          <w:rFonts w:asciiTheme="majorEastAsia" w:eastAsiaTheme="majorEastAsia" w:hAnsiTheme="majorEastAsia" w:cs="ＭＳ Ｐゴシック" w:hint="eastAsia"/>
          <w:color w:val="4D4D4D"/>
          <w:kern w:val="0"/>
          <w:sz w:val="20"/>
        </w:rPr>
        <w:tab/>
        <w:t xml:space="preserve">   </w:t>
      </w:r>
    </w:p>
    <w:p w:rsidR="00E20943" w:rsidRPr="00EF53AA" w:rsidRDefault="00E20943" w:rsidP="00E20943">
      <w:pPr>
        <w:widowControl/>
        <w:spacing w:line="300" w:lineRule="exact"/>
        <w:ind w:left="420" w:hanging="420"/>
        <w:jc w:val="left"/>
        <w:rPr>
          <w:rFonts w:ascii="ＭＳ Ｐゴシック" w:eastAsia="ＭＳ Ｐゴシック" w:hAnsi="ＭＳ Ｐゴシック" w:cs="ＭＳ Ｐゴシック"/>
          <w:color w:val="4D4D4D"/>
          <w:kern w:val="0"/>
          <w:szCs w:val="24"/>
        </w:rPr>
      </w:pPr>
      <w:r>
        <w:rPr>
          <w:rFonts w:asciiTheme="majorEastAsia" w:eastAsiaTheme="majorEastAsia" w:hAnsiTheme="majorEastAsia" w:cs="ＭＳ Ｐゴシック" w:hint="eastAsia"/>
          <w:color w:val="4D4D4D"/>
          <w:kern w:val="0"/>
          <w:sz w:val="20"/>
        </w:rPr>
        <w:tab/>
      </w:r>
      <w:r w:rsidRPr="00EF53AA">
        <w:rPr>
          <w:rFonts w:asciiTheme="majorEastAsia" w:eastAsiaTheme="majorEastAsia" w:hAnsiTheme="majorEastAsia" w:cs="ＭＳ Ｐゴシック" w:hint="eastAsia"/>
          <w:color w:val="4D4D4D"/>
          <w:kern w:val="0"/>
          <w:sz w:val="20"/>
        </w:rPr>
        <w:t>日本政府が採用している一般公衆の被曝限度。1ミリシーベルトの放射線を浴びた場合、10万人当たり1から37人の人が癌で死亡するとされている。なお、チェルノブイリ原発事故の際には、年間５ミリシーベルトの外部被曝線量を越える地域で避難指示が出された。</w:t>
      </w:r>
    </w:p>
    <w:p w:rsidR="00A0341F" w:rsidRDefault="00E20943" w:rsidP="00E20943">
      <w:pPr>
        <w:widowControl/>
        <w:spacing w:line="300" w:lineRule="exact"/>
        <w:ind w:left="420" w:hanging="420"/>
        <w:jc w:val="left"/>
        <w:rPr>
          <w:rFonts w:asciiTheme="minorEastAsia" w:hAnsiTheme="minorEastAsia" w:cs="Times New Roman"/>
          <w:color w:val="4D4D4D"/>
          <w:kern w:val="0"/>
          <w:sz w:val="20"/>
          <w:szCs w:val="14"/>
        </w:rPr>
      </w:pPr>
      <w:r w:rsidRPr="00EF53AA">
        <w:rPr>
          <w:rFonts w:ascii="Wingdings" w:eastAsia="Wingdings" w:hAnsi="Wingdings" w:cs="Wingdings"/>
          <w:color w:val="4D4D4D"/>
          <w:kern w:val="0"/>
          <w:sz w:val="20"/>
        </w:rPr>
        <w:t></w:t>
      </w:r>
      <w:r w:rsidRPr="00EF53AA">
        <w:rPr>
          <w:rFonts w:ascii="Times New Roman" w:eastAsia="Wingdings" w:hAnsi="Times New Roman" w:cs="Times New Roman"/>
          <w:color w:val="4D4D4D"/>
          <w:kern w:val="0"/>
          <w:sz w:val="10"/>
          <w:szCs w:val="14"/>
        </w:rPr>
        <w:t> </w:t>
      </w:r>
      <w:r w:rsidR="00A0341F">
        <w:rPr>
          <w:rFonts w:asciiTheme="minorEastAsia" w:hAnsiTheme="minorEastAsia" w:cs="Times New Roman" w:hint="eastAsia"/>
          <w:color w:val="4D4D4D"/>
          <w:kern w:val="0"/>
          <w:sz w:val="20"/>
          <w:szCs w:val="14"/>
        </w:rPr>
        <w:t>5ミリシーベルト</w:t>
      </w:r>
      <w:r w:rsidR="00A840CD">
        <w:rPr>
          <w:rFonts w:asciiTheme="minorEastAsia" w:hAnsiTheme="minorEastAsia" w:cs="Times New Roman" w:hint="eastAsia"/>
          <w:color w:val="4D4D4D"/>
          <w:kern w:val="0"/>
          <w:sz w:val="20"/>
          <w:szCs w:val="14"/>
        </w:rPr>
        <w:t>/年</w:t>
      </w:r>
    </w:p>
    <w:p w:rsidR="00A0341F" w:rsidRDefault="00A0341F" w:rsidP="00E20943">
      <w:pPr>
        <w:widowControl/>
        <w:spacing w:line="300" w:lineRule="exact"/>
        <w:ind w:left="420" w:hanging="420"/>
        <w:jc w:val="left"/>
        <w:rPr>
          <w:rFonts w:asciiTheme="minorEastAsia" w:hAnsiTheme="minorEastAsia" w:cs="Times New Roman"/>
          <w:color w:val="4D4D4D"/>
          <w:kern w:val="0"/>
          <w:sz w:val="20"/>
          <w:szCs w:val="14"/>
        </w:rPr>
      </w:pPr>
      <w:r>
        <w:rPr>
          <w:rFonts w:ascii="Times New Roman" w:eastAsia="Wingdings" w:hAnsi="Times New Roman" w:cs="Times New Roman" w:hint="eastAsia"/>
          <w:color w:val="4D4D4D"/>
          <w:kern w:val="0"/>
          <w:sz w:val="20"/>
          <w:szCs w:val="14"/>
        </w:rPr>
        <w:tab/>
      </w:r>
      <w:r>
        <w:rPr>
          <w:rFonts w:asciiTheme="minorEastAsia" w:hAnsiTheme="minorEastAsia" w:cs="Times New Roman" w:hint="eastAsia"/>
          <w:color w:val="4D4D4D"/>
          <w:kern w:val="0"/>
          <w:sz w:val="20"/>
          <w:szCs w:val="14"/>
        </w:rPr>
        <w:t>チェルノブイリ基本法で、強制退避基準とされている値。</w:t>
      </w:r>
    </w:p>
    <w:p w:rsidR="00A840CD" w:rsidRPr="00A0341F" w:rsidRDefault="00A840CD" w:rsidP="00E20943">
      <w:pPr>
        <w:widowControl/>
        <w:spacing w:line="300" w:lineRule="exact"/>
        <w:ind w:left="420" w:hanging="420"/>
        <w:jc w:val="left"/>
        <w:rPr>
          <w:rFonts w:ascii="Times New Roman" w:eastAsia="Wingdings" w:hAnsi="Times New Roman" w:cs="Times New Roman"/>
          <w:color w:val="4D4D4D"/>
          <w:kern w:val="0"/>
          <w:sz w:val="20"/>
          <w:szCs w:val="14"/>
        </w:rPr>
      </w:pPr>
      <w:r>
        <w:rPr>
          <w:rFonts w:asciiTheme="minorEastAsia" w:hAnsiTheme="minorEastAsia" w:cs="Times New Roman" w:hint="eastAsia"/>
          <w:color w:val="4D4D4D"/>
          <w:kern w:val="0"/>
          <w:sz w:val="20"/>
          <w:szCs w:val="14"/>
        </w:rPr>
        <w:tab/>
        <w:t>原発労働者の白血病労災認定基準　5ミリシーベルト/年×従事年数（76年労働基準局長通達）</w:t>
      </w:r>
    </w:p>
    <w:p w:rsidR="00E20943" w:rsidRDefault="00A0341F" w:rsidP="00E20943">
      <w:pPr>
        <w:widowControl/>
        <w:spacing w:line="300" w:lineRule="exact"/>
        <w:ind w:left="420" w:hanging="420"/>
        <w:jc w:val="left"/>
        <w:rPr>
          <w:rFonts w:asciiTheme="majorEastAsia" w:eastAsiaTheme="majorEastAsia" w:hAnsiTheme="majorEastAsia" w:cs="ＭＳ Ｐゴシック"/>
          <w:color w:val="4D4D4D"/>
          <w:kern w:val="0"/>
          <w:sz w:val="20"/>
        </w:rPr>
      </w:pPr>
      <w:r w:rsidRPr="00EF53AA">
        <w:rPr>
          <w:rFonts w:ascii="Wingdings" w:eastAsia="Wingdings" w:hAnsi="Wingdings" w:cs="Wingdings"/>
          <w:color w:val="4D4D4D"/>
          <w:kern w:val="0"/>
          <w:sz w:val="20"/>
        </w:rPr>
        <w:t></w:t>
      </w:r>
      <w:r>
        <w:rPr>
          <w:rFonts w:asciiTheme="minorEastAsia" w:hAnsiTheme="minorEastAsia" w:cs="Times New Roman" w:hint="eastAsia"/>
          <w:color w:val="4D4D4D"/>
          <w:kern w:val="0"/>
          <w:sz w:val="10"/>
          <w:szCs w:val="14"/>
        </w:rPr>
        <w:t xml:space="preserve">　</w:t>
      </w:r>
      <w:r w:rsidR="00E20943" w:rsidRPr="00EF53AA">
        <w:rPr>
          <w:rFonts w:ascii="Times New Roman" w:eastAsia="Wingdings" w:hAnsi="Times New Roman" w:cs="Times New Roman"/>
          <w:color w:val="4D4D4D"/>
          <w:kern w:val="0"/>
          <w:sz w:val="10"/>
          <w:szCs w:val="14"/>
        </w:rPr>
        <w:t xml:space="preserve"> </w:t>
      </w:r>
      <w:r w:rsidR="00E20943" w:rsidRPr="00EF53AA">
        <w:rPr>
          <w:rFonts w:asciiTheme="majorEastAsia" w:eastAsiaTheme="majorEastAsia" w:hAnsiTheme="majorEastAsia" w:cs="ＭＳ Ｐゴシック" w:hint="eastAsia"/>
          <w:color w:val="4D4D4D"/>
          <w:kern w:val="0"/>
          <w:sz w:val="20"/>
        </w:rPr>
        <w:t>20ミリシーベルト</w:t>
      </w:r>
      <w:r w:rsidR="008C2500">
        <w:rPr>
          <w:rFonts w:asciiTheme="majorEastAsia" w:eastAsiaTheme="majorEastAsia" w:hAnsiTheme="majorEastAsia" w:cs="ＭＳ Ｐゴシック" w:hint="eastAsia"/>
          <w:color w:val="4D4D4D"/>
          <w:kern w:val="0"/>
          <w:sz w:val="20"/>
        </w:rPr>
        <w:t>/年、3.8μシーベルト/時</w:t>
      </w:r>
    </w:p>
    <w:p w:rsidR="008C2500" w:rsidRPr="00EF53AA" w:rsidRDefault="008C2500" w:rsidP="00E20943">
      <w:pPr>
        <w:widowControl/>
        <w:spacing w:line="300" w:lineRule="exact"/>
        <w:ind w:left="420" w:hanging="420"/>
        <w:jc w:val="left"/>
        <w:rPr>
          <w:rFonts w:ascii="ＭＳ Ｐゴシック" w:eastAsia="ＭＳ Ｐゴシック" w:hAnsi="ＭＳ Ｐゴシック" w:cs="ＭＳ Ｐゴシック"/>
          <w:color w:val="4D4D4D"/>
          <w:kern w:val="0"/>
          <w:szCs w:val="24"/>
        </w:rPr>
      </w:pPr>
      <w:r>
        <w:rPr>
          <w:rFonts w:asciiTheme="majorEastAsia" w:eastAsiaTheme="majorEastAsia" w:hAnsiTheme="majorEastAsia" w:cs="ＭＳ Ｐゴシック" w:hint="eastAsia"/>
          <w:color w:val="4D4D4D"/>
          <w:kern w:val="0"/>
          <w:sz w:val="20"/>
        </w:rPr>
        <w:tab/>
        <w:t>労働基準法で、18歳未満の作業を禁止している「放射線管理区域」(0.6μシーベルト</w:t>
      </w:r>
      <w:r w:rsidR="00A0341F">
        <w:rPr>
          <w:rFonts w:asciiTheme="majorEastAsia" w:eastAsiaTheme="majorEastAsia" w:hAnsiTheme="majorEastAsia" w:cs="ＭＳ Ｐゴシック" w:hint="eastAsia"/>
          <w:color w:val="4D4D4D"/>
          <w:kern w:val="0"/>
          <w:sz w:val="20"/>
        </w:rPr>
        <w:t>以上）の約6倍に相当</w:t>
      </w:r>
    </w:p>
    <w:p w:rsidR="00E20943" w:rsidRDefault="00E20943" w:rsidP="00E20943">
      <w:pPr>
        <w:widowControl/>
        <w:spacing w:line="300" w:lineRule="exact"/>
        <w:ind w:left="420" w:hanging="420"/>
        <w:jc w:val="left"/>
        <w:rPr>
          <w:rFonts w:asciiTheme="majorEastAsia" w:eastAsiaTheme="majorEastAsia" w:hAnsiTheme="majorEastAsia" w:cs="ＭＳ Ｐゴシック"/>
          <w:color w:val="4D4D4D"/>
          <w:kern w:val="0"/>
          <w:sz w:val="20"/>
        </w:rPr>
      </w:pPr>
      <w:r>
        <w:rPr>
          <w:rFonts w:asciiTheme="majorEastAsia" w:eastAsiaTheme="majorEastAsia" w:hAnsiTheme="majorEastAsia" w:cs="ＭＳ Ｐゴシック" w:hint="eastAsia"/>
          <w:color w:val="4D4D4D"/>
          <w:kern w:val="0"/>
          <w:sz w:val="20"/>
        </w:rPr>
        <w:tab/>
      </w:r>
      <w:r w:rsidRPr="00EF53AA">
        <w:rPr>
          <w:rFonts w:asciiTheme="majorEastAsia" w:eastAsiaTheme="majorEastAsia" w:hAnsiTheme="majorEastAsia" w:cs="ＭＳ Ｐゴシック" w:hint="eastAsia"/>
          <w:color w:val="4D4D4D"/>
          <w:kern w:val="0"/>
          <w:sz w:val="20"/>
        </w:rPr>
        <w:t>米国およびドイツの原発作業員における被曝限度量。</w:t>
      </w:r>
    </w:p>
    <w:p w:rsidR="00A840CD" w:rsidRDefault="00A840CD" w:rsidP="00E20943">
      <w:pPr>
        <w:widowControl/>
        <w:spacing w:line="300" w:lineRule="exact"/>
        <w:ind w:left="420" w:hanging="420"/>
        <w:jc w:val="left"/>
        <w:rPr>
          <w:rFonts w:asciiTheme="minorEastAsia" w:hAnsiTheme="minorEastAsia" w:cs="Wingdings"/>
          <w:color w:val="4D4D4D"/>
          <w:kern w:val="0"/>
          <w:sz w:val="20"/>
        </w:rPr>
      </w:pPr>
      <w:r w:rsidRPr="00EF53AA">
        <w:rPr>
          <w:rFonts w:ascii="Wingdings" w:eastAsia="Wingdings" w:hAnsi="Wingdings" w:cs="Wingdings"/>
          <w:color w:val="4D4D4D"/>
          <w:kern w:val="0"/>
          <w:sz w:val="20"/>
        </w:rPr>
        <w:t></w:t>
      </w:r>
      <w:r>
        <w:rPr>
          <w:rFonts w:asciiTheme="minorEastAsia" w:hAnsiTheme="minorEastAsia" w:cs="Wingdings" w:hint="eastAsia"/>
          <w:color w:val="4D4D4D"/>
          <w:kern w:val="0"/>
          <w:sz w:val="20"/>
        </w:rPr>
        <w:t>50ミリシーベルト/年</w:t>
      </w:r>
    </w:p>
    <w:p w:rsidR="00A840CD" w:rsidRPr="00EF53AA" w:rsidRDefault="00A840CD" w:rsidP="00E20943">
      <w:pPr>
        <w:widowControl/>
        <w:spacing w:line="300" w:lineRule="exact"/>
        <w:ind w:left="420" w:hanging="420"/>
        <w:jc w:val="left"/>
        <w:rPr>
          <w:rFonts w:ascii="ＭＳ Ｐゴシック" w:eastAsia="ＭＳ Ｐゴシック" w:hAnsi="ＭＳ Ｐゴシック" w:cs="ＭＳ Ｐゴシック"/>
          <w:color w:val="4D4D4D"/>
          <w:kern w:val="0"/>
          <w:szCs w:val="24"/>
        </w:rPr>
      </w:pPr>
      <w:r>
        <w:rPr>
          <w:rFonts w:asciiTheme="minorEastAsia" w:hAnsiTheme="minorEastAsia" w:cs="Wingdings" w:hint="eastAsia"/>
          <w:color w:val="4D4D4D"/>
          <w:kern w:val="0"/>
          <w:sz w:val="20"/>
        </w:rPr>
        <w:tab/>
        <w:t>日本の原発作業員の被曝上限。5年間で100ミリシーベルト。</w:t>
      </w:r>
    </w:p>
    <w:p w:rsidR="00E20943" w:rsidRPr="00EF53AA" w:rsidRDefault="00E20943" w:rsidP="00E20943">
      <w:pPr>
        <w:widowControl/>
        <w:spacing w:line="300" w:lineRule="exact"/>
        <w:ind w:left="420" w:hanging="420"/>
        <w:jc w:val="left"/>
        <w:rPr>
          <w:rFonts w:ascii="ＭＳ Ｐゴシック" w:eastAsia="ＭＳ Ｐゴシック" w:hAnsi="ＭＳ Ｐゴシック" w:cs="ＭＳ Ｐゴシック"/>
          <w:color w:val="4D4D4D"/>
          <w:kern w:val="0"/>
          <w:szCs w:val="24"/>
        </w:rPr>
      </w:pPr>
      <w:r w:rsidRPr="00EF53AA">
        <w:rPr>
          <w:rFonts w:ascii="Wingdings" w:eastAsia="Wingdings" w:hAnsi="Wingdings" w:cs="Wingdings"/>
          <w:color w:val="4D4D4D"/>
          <w:kern w:val="0"/>
          <w:sz w:val="20"/>
        </w:rPr>
        <w:t></w:t>
      </w:r>
      <w:r w:rsidRPr="00EF53AA">
        <w:rPr>
          <w:rFonts w:ascii="Times New Roman" w:eastAsia="Wingdings" w:hAnsi="Times New Roman" w:cs="Times New Roman"/>
          <w:color w:val="4D4D4D"/>
          <w:kern w:val="0"/>
          <w:sz w:val="10"/>
          <w:szCs w:val="14"/>
        </w:rPr>
        <w:t xml:space="preserve">  </w:t>
      </w:r>
      <w:r w:rsidRPr="00EF53AA">
        <w:rPr>
          <w:rFonts w:asciiTheme="majorEastAsia" w:eastAsiaTheme="majorEastAsia" w:hAnsiTheme="majorEastAsia" w:cs="ＭＳ Ｐゴシック" w:hint="eastAsia"/>
          <w:color w:val="4D4D4D"/>
          <w:kern w:val="0"/>
          <w:sz w:val="20"/>
        </w:rPr>
        <w:t>250ミリシーベルト</w:t>
      </w:r>
    </w:p>
    <w:p w:rsidR="00E20943" w:rsidRDefault="00E20943" w:rsidP="00E20943">
      <w:pPr>
        <w:widowControl/>
        <w:spacing w:line="300" w:lineRule="exact"/>
        <w:ind w:left="420" w:hanging="420"/>
        <w:jc w:val="left"/>
        <w:rPr>
          <w:rFonts w:asciiTheme="majorEastAsia" w:eastAsiaTheme="majorEastAsia" w:hAnsiTheme="majorEastAsia" w:cs="ＭＳ Ｐゴシック"/>
          <w:color w:val="4D4D4D"/>
          <w:kern w:val="0"/>
          <w:sz w:val="20"/>
        </w:rPr>
      </w:pPr>
      <w:r>
        <w:rPr>
          <w:rFonts w:asciiTheme="majorEastAsia" w:eastAsiaTheme="majorEastAsia" w:hAnsiTheme="majorEastAsia" w:cs="ＭＳ Ｐゴシック" w:hint="eastAsia"/>
          <w:color w:val="4D4D4D"/>
          <w:kern w:val="0"/>
          <w:sz w:val="20"/>
        </w:rPr>
        <w:tab/>
      </w:r>
      <w:r w:rsidRPr="00EF53AA">
        <w:rPr>
          <w:rFonts w:asciiTheme="majorEastAsia" w:eastAsiaTheme="majorEastAsia" w:hAnsiTheme="majorEastAsia" w:cs="ＭＳ Ｐゴシック" w:hint="eastAsia"/>
          <w:color w:val="4D4D4D"/>
          <w:kern w:val="0"/>
          <w:sz w:val="20"/>
        </w:rPr>
        <w:t>福島原発での事故発生後に日本政府が設定した原発作業員における被曝限度量。白血球の一時的減少が見られるとされる。しかし広島・長崎への原爆投下の際には、100ミリシーベルトの被曝であっても脱毛などの急性障害が出たことが確認されている。</w:t>
      </w:r>
    </w:p>
    <w:p w:rsidR="008C2500" w:rsidRDefault="00494343" w:rsidP="00304EEE">
      <w:pPr>
        <w:widowControl/>
        <w:spacing w:line="300" w:lineRule="exact"/>
        <w:ind w:left="420" w:hanging="420"/>
        <w:jc w:val="left"/>
      </w:pPr>
      <w:r>
        <w:rPr>
          <w:rFonts w:ascii="ＭＳ Ｐゴシック" w:eastAsia="ＭＳ Ｐゴシック" w:hAnsi="ＭＳ Ｐゴシック" w:cs="ＭＳ Ｐゴシック"/>
          <w:noProof/>
          <w:color w:val="4D4D4D"/>
          <w:kern w:val="0"/>
          <w:szCs w:val="24"/>
        </w:rPr>
        <mc:AlternateContent>
          <mc:Choice Requires="wps">
            <w:drawing>
              <wp:anchor distT="0" distB="0" distL="114300" distR="114300" simplePos="0" relativeHeight="251681792" behindDoc="0" locked="0" layoutInCell="1" allowOverlap="1" wp14:anchorId="0E2213C3" wp14:editId="4C5CE30D">
                <wp:simplePos x="0" y="0"/>
                <wp:positionH relativeFrom="column">
                  <wp:posOffset>-24809</wp:posOffset>
                </wp:positionH>
                <wp:positionV relativeFrom="paragraph">
                  <wp:posOffset>26581</wp:posOffset>
                </wp:positionV>
                <wp:extent cx="6751320" cy="1304261"/>
                <wp:effectExtent l="0" t="0" r="11430" b="10795"/>
                <wp:wrapNone/>
                <wp:docPr id="23" name="正方形/長方形 23"/>
                <wp:cNvGraphicFramePr/>
                <a:graphic xmlns:a="http://schemas.openxmlformats.org/drawingml/2006/main">
                  <a:graphicData uri="http://schemas.microsoft.com/office/word/2010/wordprocessingShape">
                    <wps:wsp>
                      <wps:cNvSpPr/>
                      <wps:spPr>
                        <a:xfrm>
                          <a:off x="0" y="0"/>
                          <a:ext cx="6751320" cy="1304261"/>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3" o:spid="_x0000_s1026" style="position:absolute;left:0;text-align:left;margin-left:-1.95pt;margin-top:2.1pt;width:531.6pt;height:102.7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" filled="f" strokecolor="#243f60 [1604]" strokeweight="1pt"/>
            </w:pict>
          </mc:Fallback>
        </mc:AlternateContent>
      </w:r>
      <w:r w:rsidR="008C2500" w:rsidRPr="008C2500">
        <w:rPr>
          <w:rFonts w:hint="eastAsia"/>
        </w:rPr>
        <w:t>帰還の</w:t>
      </w:r>
      <w:r w:rsidR="008C2500">
        <w:rPr>
          <w:rFonts w:hint="eastAsia"/>
        </w:rPr>
        <w:t>基準</w:t>
      </w:r>
      <w:r w:rsidR="008C2500">
        <w:rPr>
          <w:rFonts w:hint="eastAsia"/>
        </w:rPr>
        <w:t>20</w:t>
      </w:r>
      <w:r w:rsidR="008C2500">
        <w:rPr>
          <w:rFonts w:hint="eastAsia"/>
        </w:rPr>
        <w:t>ミリシーベルト</w:t>
      </w:r>
      <w:r w:rsidR="008C2500">
        <w:rPr>
          <w:rFonts w:hint="eastAsia"/>
        </w:rPr>
        <w:t>/</w:t>
      </w:r>
      <w:r w:rsidR="008C2500">
        <w:rPr>
          <w:rFonts w:hint="eastAsia"/>
        </w:rPr>
        <w:t>年に</w:t>
      </w:r>
      <w:r w:rsidR="003D1A29">
        <w:rPr>
          <w:rFonts w:hint="eastAsia"/>
        </w:rPr>
        <w:t>対する</w:t>
      </w:r>
      <w:r w:rsidR="003D1A29" w:rsidRPr="00CE5B5F">
        <w:rPr>
          <w:rFonts w:hint="eastAsia"/>
          <w:b/>
        </w:rPr>
        <w:t xml:space="preserve">日本医師会の声明　</w:t>
      </w:r>
      <w:r w:rsidR="008C2500">
        <w:rPr>
          <w:rFonts w:hint="eastAsia"/>
        </w:rPr>
        <w:t>2012</w:t>
      </w:r>
      <w:r w:rsidR="008C2500">
        <w:rPr>
          <w:rFonts w:hint="eastAsia"/>
        </w:rPr>
        <w:t>年</w:t>
      </w:r>
      <w:r w:rsidR="008C2500">
        <w:rPr>
          <w:rFonts w:hint="eastAsia"/>
        </w:rPr>
        <w:t>5</w:t>
      </w:r>
      <w:r w:rsidR="008C2500">
        <w:rPr>
          <w:rFonts w:hint="eastAsia"/>
        </w:rPr>
        <w:t>月、</w:t>
      </w:r>
    </w:p>
    <w:p w:rsidR="00CE5B5F" w:rsidRDefault="008C2500" w:rsidP="00CE5B5F">
      <w:pPr>
        <w:pStyle w:val="aa"/>
        <w:rPr>
          <w:rFonts w:ascii="Tahoma" w:hAnsi="Tahoma" w:cs="Tahoma"/>
          <w:b/>
          <w:szCs w:val="18"/>
        </w:rPr>
      </w:pPr>
      <w:r>
        <w:rPr>
          <w:rFonts w:hint="eastAsia"/>
        </w:rPr>
        <w:tab/>
      </w:r>
      <w:r>
        <w:rPr>
          <w:rFonts w:hint="eastAsia"/>
        </w:rPr>
        <w:t xml:space="preserve">－略－　</w:t>
      </w:r>
      <w:r w:rsidRPr="008C2500">
        <w:rPr>
          <w:rFonts w:ascii="Tahoma" w:hAnsi="Tahoma" w:cs="Tahoma"/>
          <w:sz w:val="20"/>
          <w:szCs w:val="18"/>
        </w:rPr>
        <w:t>しかし、そもそもこの数値の根拠としている国際放射線防護委員会</w:t>
      </w:r>
      <w:r w:rsidRPr="008C2500">
        <w:rPr>
          <w:rFonts w:ascii="Tahoma" w:hAnsi="Tahoma" w:cs="Tahoma"/>
          <w:sz w:val="20"/>
          <w:szCs w:val="18"/>
        </w:rPr>
        <w:t>(ICRP)</w:t>
      </w:r>
      <w:r w:rsidRPr="008C2500">
        <w:rPr>
          <w:rFonts w:ascii="Tahoma" w:hAnsi="Tahoma" w:cs="Tahoma"/>
          <w:sz w:val="20"/>
          <w:szCs w:val="18"/>
        </w:rPr>
        <w:t>が</w:t>
      </w:r>
      <w:r w:rsidRPr="008C2500">
        <w:rPr>
          <w:rFonts w:ascii="Tahoma" w:hAnsi="Tahoma" w:cs="Tahoma"/>
          <w:sz w:val="20"/>
          <w:szCs w:val="18"/>
        </w:rPr>
        <w:t xml:space="preserve"> 3 </w:t>
      </w:r>
      <w:r w:rsidRPr="008C2500">
        <w:rPr>
          <w:rFonts w:ascii="Tahoma" w:hAnsi="Tahoma" w:cs="Tahoma"/>
          <w:sz w:val="20"/>
          <w:szCs w:val="18"/>
        </w:rPr>
        <w:t>月</w:t>
      </w:r>
      <w:r w:rsidRPr="008C2500">
        <w:rPr>
          <w:rFonts w:ascii="Tahoma" w:hAnsi="Tahoma" w:cs="Tahoma"/>
          <w:sz w:val="20"/>
          <w:szCs w:val="18"/>
        </w:rPr>
        <w:t xml:space="preserve"> 21 </w:t>
      </w:r>
      <w:r w:rsidRPr="008C2500">
        <w:rPr>
          <w:rFonts w:ascii="Tahoma" w:hAnsi="Tahoma" w:cs="Tahoma"/>
          <w:sz w:val="20"/>
          <w:szCs w:val="18"/>
        </w:rPr>
        <w:t>日に発表した声明では「今回のような非常事態が収束した後の一般公衆における参考レベルとして、</w:t>
      </w:r>
      <w:r w:rsidRPr="008C2500">
        <w:rPr>
          <w:rFonts w:ascii="Tahoma" w:hAnsi="Tahoma" w:cs="Tahoma"/>
          <w:sz w:val="20"/>
          <w:szCs w:val="18"/>
        </w:rPr>
        <w:t xml:space="preserve">1~20 </w:t>
      </w:r>
      <w:r w:rsidRPr="008C2500">
        <w:rPr>
          <w:rFonts w:ascii="Tahoma" w:hAnsi="Tahoma" w:cs="Tahoma"/>
          <w:sz w:val="20"/>
          <w:szCs w:val="18"/>
        </w:rPr>
        <w:t>ミリ</w:t>
      </w:r>
      <w:r w:rsidRPr="008C2500">
        <w:rPr>
          <w:rFonts w:ascii="Tahoma" w:hAnsi="Tahoma" w:cs="Tahoma"/>
          <w:sz w:val="20"/>
          <w:szCs w:val="18"/>
        </w:rPr>
        <w:t xml:space="preserve"> </w:t>
      </w:r>
      <w:r w:rsidRPr="008C2500">
        <w:rPr>
          <w:rFonts w:ascii="Tahoma" w:hAnsi="Tahoma" w:cs="Tahoma"/>
          <w:sz w:val="20"/>
          <w:szCs w:val="18"/>
        </w:rPr>
        <w:t>シーベルト</w:t>
      </w:r>
      <w:r w:rsidRPr="008C2500">
        <w:rPr>
          <w:rFonts w:ascii="Tahoma" w:hAnsi="Tahoma" w:cs="Tahoma"/>
          <w:sz w:val="20"/>
          <w:szCs w:val="18"/>
        </w:rPr>
        <w:t>/</w:t>
      </w:r>
      <w:r w:rsidRPr="008C2500">
        <w:rPr>
          <w:rFonts w:ascii="Tahoma" w:hAnsi="Tahoma" w:cs="Tahoma"/>
          <w:sz w:val="20"/>
          <w:szCs w:val="18"/>
        </w:rPr>
        <w:t>年の範囲で考えることも可能」としているにすぎない。こ</w:t>
      </w:r>
      <w:r w:rsidRPr="00CE5B5F">
        <w:rPr>
          <w:rFonts w:ascii="Tahoma" w:hAnsi="Tahoma" w:cs="Tahoma"/>
          <w:b/>
          <w:szCs w:val="18"/>
        </w:rPr>
        <w:t>の</w:t>
      </w:r>
      <w:r w:rsidRPr="00CE5B5F">
        <w:rPr>
          <w:rFonts w:ascii="Tahoma" w:hAnsi="Tahoma" w:cs="Tahoma"/>
          <w:b/>
          <w:szCs w:val="18"/>
        </w:rPr>
        <w:t xml:space="preserve"> 1~20 </w:t>
      </w:r>
      <w:r w:rsidRPr="00CE5B5F">
        <w:rPr>
          <w:rFonts w:ascii="Tahoma" w:hAnsi="Tahoma" w:cs="Tahoma"/>
          <w:b/>
          <w:szCs w:val="18"/>
        </w:rPr>
        <w:t>ミリシーベルトを最大値の</w:t>
      </w:r>
      <w:r w:rsidRPr="00CE5B5F">
        <w:rPr>
          <w:rFonts w:ascii="Tahoma" w:hAnsi="Tahoma" w:cs="Tahoma"/>
          <w:b/>
          <w:szCs w:val="18"/>
        </w:rPr>
        <w:t xml:space="preserve"> 20 </w:t>
      </w:r>
      <w:r w:rsidRPr="00CE5B5F">
        <w:rPr>
          <w:rFonts w:ascii="Tahoma" w:hAnsi="Tahoma" w:cs="Tahoma"/>
          <w:b/>
          <w:szCs w:val="18"/>
        </w:rPr>
        <w:t>ミリシーベルトとして</w:t>
      </w:r>
      <w:r w:rsidRPr="00CE5B5F">
        <w:rPr>
          <w:rFonts w:ascii="Tahoma" w:hAnsi="Tahoma" w:cs="Tahoma"/>
          <w:b/>
          <w:szCs w:val="18"/>
        </w:rPr>
        <w:t xml:space="preserve"> </w:t>
      </w:r>
      <w:r w:rsidRPr="00CE5B5F">
        <w:rPr>
          <w:rFonts w:ascii="Tahoma" w:hAnsi="Tahoma" w:cs="Tahoma"/>
          <w:b/>
          <w:szCs w:val="18"/>
        </w:rPr>
        <w:t>扱った科学的根拠が不明確である。また成人と比較し、成長期にあ</w:t>
      </w:r>
      <w:r w:rsidRPr="00CE5B5F">
        <w:rPr>
          <w:rFonts w:ascii="Tahoma" w:hAnsi="Tahoma" w:cs="Tahoma" w:hint="eastAsia"/>
          <w:b/>
          <w:szCs w:val="18"/>
        </w:rPr>
        <w:t>る</w:t>
      </w:r>
      <w:r w:rsidRPr="00CE5B5F">
        <w:rPr>
          <w:rFonts w:ascii="Tahoma" w:hAnsi="Tahoma" w:cs="Tahoma"/>
          <w:b/>
          <w:szCs w:val="18"/>
        </w:rPr>
        <w:t>子どもたちの放射線感受性の高さを考慮すると、国の対応はより</w:t>
      </w:r>
      <w:r w:rsidRPr="00CE5B5F">
        <w:rPr>
          <w:rFonts w:ascii="Tahoma" w:hAnsi="Tahoma" w:cs="Tahoma"/>
          <w:b/>
          <w:szCs w:val="18"/>
        </w:rPr>
        <w:t xml:space="preserve"> </w:t>
      </w:r>
      <w:r w:rsidRPr="00CE5B5F">
        <w:rPr>
          <w:rFonts w:ascii="Tahoma" w:hAnsi="Tahoma" w:cs="Tahoma"/>
          <w:b/>
          <w:szCs w:val="18"/>
        </w:rPr>
        <w:t>慎重であるべきと考える。</w:t>
      </w:r>
    </w:p>
    <w:p w:rsidR="00A840CD" w:rsidRPr="0086600C" w:rsidRDefault="00A840CD" w:rsidP="00CE5B5F">
      <w:pPr>
        <w:pStyle w:val="aa"/>
      </w:pPr>
      <w:r>
        <w:rPr>
          <w:rFonts w:hint="eastAsia"/>
        </w:rPr>
        <w:t>ICRP</w:t>
      </w:r>
      <w:r>
        <w:rPr>
          <w:rFonts w:hint="eastAsia"/>
        </w:rPr>
        <w:t>は</w:t>
      </w:r>
      <w:r>
        <w:rPr>
          <w:rFonts w:hint="eastAsia"/>
        </w:rPr>
        <w:t>Publication111(</w:t>
      </w:r>
      <w:r w:rsidR="00DD192D">
        <w:rPr>
          <w:rFonts w:hint="eastAsia"/>
        </w:rPr>
        <w:t>2009</w:t>
      </w:r>
      <w:r w:rsidR="00DD192D">
        <w:rPr>
          <w:rFonts w:hint="eastAsia"/>
        </w:rPr>
        <w:t>年</w:t>
      </w:r>
      <w:r w:rsidR="00DD192D">
        <w:rPr>
          <w:rFonts w:hint="eastAsia"/>
        </w:rPr>
        <w:t>)</w:t>
      </w:r>
      <w:r w:rsidR="00DD42F4">
        <w:rPr>
          <w:rFonts w:hint="eastAsia"/>
        </w:rPr>
        <w:t>「原子力事故または放射線緊急事態後の長期汚染地域に居住する人々の防御に対する委員会勧告の適用」において、参考レベルとして</w:t>
      </w:r>
      <w:r w:rsidR="00DD42F4">
        <w:rPr>
          <w:rFonts w:hint="eastAsia"/>
        </w:rPr>
        <w:t>1mSv</w:t>
      </w:r>
      <w:r w:rsidR="00DD42F4">
        <w:rPr>
          <w:rFonts w:hint="eastAsia"/>
        </w:rPr>
        <w:t>～</w:t>
      </w:r>
      <w:r w:rsidR="00DD42F4">
        <w:rPr>
          <w:rFonts w:hint="eastAsia"/>
        </w:rPr>
        <w:t>20mSv</w:t>
      </w:r>
      <w:r w:rsidR="0086600C">
        <w:rPr>
          <w:rFonts w:hint="eastAsia"/>
        </w:rPr>
        <w:t>の低い部分</w:t>
      </w:r>
      <w:r w:rsidR="0086600C">
        <w:rPr>
          <w:rFonts w:hint="eastAsia"/>
        </w:rPr>
        <w:t>(</w:t>
      </w:r>
      <w:r w:rsidR="0086600C">
        <w:rPr>
          <w:rFonts w:hint="eastAsia"/>
        </w:rPr>
        <w:t>可能なら出来るだけ低く</w:t>
      </w:r>
      <w:r w:rsidR="0086600C">
        <w:rPr>
          <w:rFonts w:hint="eastAsia"/>
        </w:rPr>
        <w:t>)</w:t>
      </w:r>
      <w:r w:rsidR="0086600C">
        <w:rPr>
          <w:rFonts w:hint="eastAsia"/>
        </w:rPr>
        <w:t>設定されるべき、長期的には１ｍ</w:t>
      </w:r>
      <w:proofErr w:type="spellStart"/>
      <w:r w:rsidR="0086600C">
        <w:rPr>
          <w:rFonts w:hint="eastAsia"/>
        </w:rPr>
        <w:t>Sv</w:t>
      </w:r>
      <w:proofErr w:type="spellEnd"/>
      <w:r w:rsidR="0086600C">
        <w:rPr>
          <w:rFonts w:hint="eastAsia"/>
        </w:rPr>
        <w:t>/</w:t>
      </w:r>
      <w:r w:rsidR="0086600C">
        <w:rPr>
          <w:rFonts w:hint="eastAsia"/>
        </w:rPr>
        <w:t>年が参考レベルで、可能ならば更に低減すべきと言っています。</w:t>
      </w:r>
    </w:p>
    <w:p w:rsidR="00CE5B5F" w:rsidRDefault="00A840CD" w:rsidP="0086600C">
      <w:pPr>
        <w:pStyle w:val="aa"/>
      </w:pPr>
      <w:r>
        <w:rPr>
          <w:rFonts w:hint="eastAsia"/>
        </w:rPr>
        <w:t>本文下</w:t>
      </w:r>
      <w:r w:rsidR="003852A4">
        <w:rPr>
          <w:rFonts w:hint="eastAsia"/>
        </w:rPr>
        <w:t>図</w:t>
      </w:r>
      <w:r>
        <w:rPr>
          <w:rFonts w:hint="eastAsia"/>
        </w:rPr>
        <w:t>の健康管理調査｢</w:t>
      </w:r>
      <w:r w:rsidR="003852A4">
        <w:rPr>
          <w:rFonts w:hint="eastAsia"/>
        </w:rPr>
        <w:t>基本調査</w:t>
      </w:r>
      <w:r>
        <w:rPr>
          <w:rFonts w:hint="eastAsia"/>
        </w:rPr>
        <w:t>｣</w:t>
      </w:r>
      <w:r w:rsidR="003852A4">
        <w:rPr>
          <w:rFonts w:hint="eastAsia"/>
        </w:rPr>
        <w:t>に関し、</w:t>
      </w:r>
      <w:r w:rsidR="00507823">
        <w:rPr>
          <w:rFonts w:hint="eastAsia"/>
        </w:rPr>
        <w:t>ネットで</w:t>
      </w:r>
      <w:r w:rsidR="0086600C">
        <w:rPr>
          <w:rFonts w:hint="eastAsia"/>
        </w:rPr>
        <w:t>確認</w:t>
      </w:r>
      <w:r>
        <w:rPr>
          <w:rFonts w:hint="eastAsia"/>
        </w:rPr>
        <w:t>出来ず、①回収率が明確でない、②</w:t>
      </w:r>
      <w:r w:rsidR="00507823">
        <w:rPr>
          <w:rFonts w:hint="eastAsia"/>
        </w:rPr>
        <w:t>対象人口がどれだけいるのか明確に出来なかった。</w:t>
      </w:r>
      <w:r w:rsidR="0086600C">
        <w:rPr>
          <w:rFonts w:hint="eastAsia"/>
        </w:rPr>
        <w:t>(</w:t>
      </w:r>
      <w:r w:rsidR="0034640D">
        <w:rPr>
          <w:rFonts w:hint="eastAsia"/>
        </w:rPr>
        <w:t>ウィキペディア：</w:t>
      </w:r>
      <w:r w:rsidR="00820F73">
        <w:rPr>
          <w:rFonts w:hint="eastAsia"/>
        </w:rPr>
        <w:t>実効線量</w:t>
      </w:r>
      <w:r w:rsidR="0034640D">
        <w:rPr>
          <w:rFonts w:hint="eastAsia"/>
        </w:rPr>
        <w:t>とは、等価線量に臓器毎の加重係数をかけたもので、加重係数は、体全体で１と仮定しているため、加重係数は常に</w:t>
      </w:r>
      <w:r w:rsidR="0034640D">
        <w:rPr>
          <w:rFonts w:hint="eastAsia"/>
        </w:rPr>
        <w:t>1</w:t>
      </w:r>
      <w:r w:rsidR="0034640D">
        <w:rPr>
          <w:rFonts w:hint="eastAsia"/>
        </w:rPr>
        <w:t>以下となり、等価線量より常に小さくなる。等価線量は、その臓器が受けた線量で、各臓器の線量管理に用いられている。</w:t>
      </w:r>
      <w:r w:rsidR="0086600C">
        <w:rPr>
          <w:rFonts w:hint="eastAsia"/>
        </w:rPr>
        <w:t>)</w:t>
      </w:r>
      <w:r w:rsidR="00CE5B5F">
        <w:br w:type="page"/>
      </w:r>
    </w:p>
    <w:p w:rsidR="008C2500" w:rsidRPr="003D1A29" w:rsidRDefault="003D1A29" w:rsidP="003D1A29">
      <w:pPr>
        <w:jc w:val="center"/>
        <w:rPr>
          <w:b/>
          <w:sz w:val="24"/>
        </w:rPr>
      </w:pPr>
      <w:r w:rsidRPr="003D1A29">
        <w:rPr>
          <w:rFonts w:hint="eastAsia"/>
          <w:b/>
          <w:sz w:val="24"/>
        </w:rPr>
        <w:lastRenderedPageBreak/>
        <w:t>３．個人線量計による外部被曝の状況</w:t>
      </w:r>
    </w:p>
    <w:p w:rsidR="003D1A29" w:rsidRDefault="003D1A29" w:rsidP="008C2500"/>
    <w:p w:rsidR="003D1A29" w:rsidRDefault="003D1A29" w:rsidP="008C2500">
      <w:r>
        <w:rPr>
          <w:rFonts w:hint="eastAsia"/>
        </w:rPr>
        <w:t>〇　個人線量計とは、”</w:t>
      </w:r>
      <w:r w:rsidRPr="003D1A29">
        <w:rPr>
          <w:rFonts w:hint="eastAsia"/>
        </w:rPr>
        <w:t>原子力施設などで管理区域</w:t>
      </w:r>
      <w:r w:rsidR="001964C5">
        <w:rPr>
          <w:rFonts w:hint="eastAsia"/>
        </w:rPr>
        <w:t>(0.59</w:t>
      </w:r>
      <w:r w:rsidR="001964C5">
        <w:rPr>
          <w:rFonts w:hint="eastAsia"/>
        </w:rPr>
        <w:t>μ</w:t>
      </w:r>
      <w:proofErr w:type="spellStart"/>
      <w:r w:rsidR="001964C5">
        <w:rPr>
          <w:rFonts w:hint="eastAsia"/>
        </w:rPr>
        <w:t>Sv</w:t>
      </w:r>
      <w:proofErr w:type="spellEnd"/>
      <w:r w:rsidR="001964C5">
        <w:rPr>
          <w:rFonts w:hint="eastAsia"/>
        </w:rPr>
        <w:t>/h)</w:t>
      </w:r>
      <w:r w:rsidR="001964C5">
        <w:rPr>
          <w:rFonts w:hint="eastAsia"/>
        </w:rPr>
        <w:t>に</w:t>
      </w:r>
      <w:r w:rsidRPr="003D1A29">
        <w:rPr>
          <w:rFonts w:hint="eastAsia"/>
        </w:rPr>
        <w:t>立入る者は放射線測</w:t>
      </w:r>
      <w:r w:rsidR="00A826E8">
        <w:rPr>
          <w:rFonts w:hint="eastAsia"/>
        </w:rPr>
        <w:t>定器を着用し、その立入り期間中の外部被ばく線量の測定が行われ、それに</w:t>
      </w:r>
      <w:r w:rsidRPr="003D1A29">
        <w:rPr>
          <w:rFonts w:hint="eastAsia"/>
        </w:rPr>
        <w:t>利用される測定器を個人線量計という。</w:t>
      </w:r>
      <w:r>
        <w:rPr>
          <w:rFonts w:hint="eastAsia"/>
        </w:rPr>
        <w:t>”と定義されています。本来は放射線管理区域で仕事をする人の為にあるものです。</w:t>
      </w:r>
    </w:p>
    <w:p w:rsidR="003D1A29" w:rsidRDefault="003D1A29" w:rsidP="008C2500">
      <w:r>
        <w:rPr>
          <w:rFonts w:hint="eastAsia"/>
        </w:rPr>
        <w:t>〇　国及び福島県は、個人線量に基づく放射線健康不安対策事業として、</w:t>
      </w:r>
      <w:r>
        <w:rPr>
          <w:rFonts w:hint="eastAsia"/>
        </w:rPr>
        <w:t>3</w:t>
      </w:r>
      <w:r>
        <w:rPr>
          <w:rFonts w:hint="eastAsia"/>
        </w:rPr>
        <w:t>億</w:t>
      </w:r>
      <w:r>
        <w:rPr>
          <w:rFonts w:hint="eastAsia"/>
        </w:rPr>
        <w:t>5</w:t>
      </w:r>
      <w:r>
        <w:rPr>
          <w:rFonts w:hint="eastAsia"/>
        </w:rPr>
        <w:t>千万円の予算で、次のような内容です。</w:t>
      </w:r>
    </w:p>
    <w:p w:rsidR="003D1A29" w:rsidRDefault="003D1A29" w:rsidP="008C2500">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-7883</wp:posOffset>
                </wp:positionH>
                <wp:positionV relativeFrom="paragraph">
                  <wp:posOffset>31531</wp:posOffset>
                </wp:positionV>
                <wp:extent cx="6700345" cy="654269"/>
                <wp:effectExtent l="0" t="0" r="24765" b="12700"/>
                <wp:wrapNone/>
                <wp:docPr id="10" name="正方形/長方形 10"/>
                <wp:cNvGraphicFramePr/>
                <a:graphic xmlns:a="http://schemas.openxmlformats.org/drawingml/2006/main">
                  <a:graphicData uri="http://schemas.microsoft.com/office/word/2010/wordprocessingShape">
                    <wps:wsp>
                      <wps:cNvSpPr/>
                      <wps:spPr>
                        <a:xfrm>
                          <a:off x="0" y="0"/>
                          <a:ext cx="6700345" cy="654269"/>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0" o:spid="_x0000_s1026" style="position:absolute;left:0;text-align:left;margin-left:-.6pt;margin-top:2.5pt;width:527.6pt;height:5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" filled="f" strokecolor="#243f60 [1604]" strokeweight="1pt"/>
            </w:pict>
          </mc:Fallback>
        </mc:AlternateContent>
      </w:r>
      <w:r>
        <w:rPr>
          <w:rFonts w:hint="eastAsia"/>
        </w:rPr>
        <w:t>避難している避難区域の住民で、今後、指定解除になり帰還した後の健康影響に関わる情報の一つとして、個人線量計を配布し、外部被曝の線量を測定し、ホールボディカウンター（</w:t>
      </w:r>
      <w:r>
        <w:rPr>
          <w:rFonts w:hint="eastAsia"/>
        </w:rPr>
        <w:t>WBC)</w:t>
      </w:r>
      <w:r>
        <w:rPr>
          <w:rFonts w:hint="eastAsia"/>
        </w:rPr>
        <w:t>で内部被曝線量を測定し、帰還地</w:t>
      </w:r>
      <w:r w:rsidR="00304EEE">
        <w:rPr>
          <w:rFonts w:hint="eastAsia"/>
        </w:rPr>
        <w:t>での被曝線量を把握するためで、空間線量より個人の外部被曝を線量計で</w:t>
      </w:r>
      <w:r>
        <w:rPr>
          <w:rFonts w:hint="eastAsia"/>
        </w:rPr>
        <w:t>正確に把握する目的。</w:t>
      </w:r>
    </w:p>
    <w:p w:rsidR="003D1A29" w:rsidRDefault="00A826E8" w:rsidP="003D1A29">
      <w:pPr>
        <w:tabs>
          <w:tab w:val="left" w:pos="9112"/>
        </w:tabs>
      </w:pPr>
      <w:r>
        <w:rPr>
          <w:rFonts w:hint="eastAsia"/>
          <w:noProof/>
        </w:rPr>
        <mc:AlternateContent>
          <mc:Choice Requires="wps">
            <w:drawing>
              <wp:anchor distT="0" distB="0" distL="114300" distR="114300" simplePos="0" relativeHeight="251684864" behindDoc="0" locked="0" layoutInCell="1" allowOverlap="1" wp14:anchorId="19024C31" wp14:editId="0831AE06">
                <wp:simplePos x="0" y="0"/>
                <wp:positionH relativeFrom="column">
                  <wp:posOffset>3547730</wp:posOffset>
                </wp:positionH>
                <wp:positionV relativeFrom="paragraph">
                  <wp:posOffset>198474</wp:posOffset>
                </wp:positionV>
                <wp:extent cx="3141522" cy="1240466"/>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3141522" cy="12404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26E8" w:rsidRPr="00AC59A9" w:rsidRDefault="00A826E8" w:rsidP="00AC59A9">
                            <w:pPr>
                              <w:spacing w:line="260" w:lineRule="exact"/>
                              <w:rPr>
                                <w:sz w:val="20"/>
                              </w:rPr>
                            </w:pPr>
                            <w:r>
                              <w:rPr>
                                <w:rFonts w:hint="eastAsia"/>
                                <w:sz w:val="20"/>
                              </w:rPr>
                              <w:t>個人線量計は、通常の線量計より値が小さくなりますが、実行線量よりは、小さくならないので良しとしています。しかし、実行線量そのものが、正しい概念なのか疑問が残ります。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2" type="#_x0000_t202" style="position:absolute;left:0;text-align:left;margin-left:279.35pt;margin-top:15.65pt;width:247.35pt;height:9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" filled="f" stroked="f" strokeweight=".5pt">
                <v:textbox>
                  <w:txbxContent>
                    <w:p w:rsidR="00A826E8" w:rsidRPr="00AC59A9" w:rsidRDefault="00A826E8" w:rsidP="00AC59A9">
                      <w:pPr>
                        <w:spacing w:line="260" w:lineRule="exact"/>
                        <w:rPr>
                          <w:sz w:val="20"/>
                        </w:rPr>
                      </w:pPr>
                      <w:r>
                        <w:rPr>
                          <w:rFonts w:hint="eastAsia"/>
                          <w:sz w:val="20"/>
                        </w:rPr>
                        <w:t>個人線量計は、通常の線量計より値が小さくなりますが、実行線量よりは、小さくならないので良しとしています。しかし、実行線量そのものが、正しい概念なのか疑問が残ります。</w:t>
                      </w:r>
                    </w:p>
                  </w:txbxContent>
                </v:textbox>
              </v:shape>
            </w:pict>
          </mc:Fallback>
        </mc:AlternateContent>
      </w:r>
      <w:r w:rsidR="00AC59A9">
        <w:rPr>
          <w:rFonts w:hint="eastAsia"/>
        </w:rPr>
        <w:t>実際に配布されるのは中学生以下の子どもと妊婦との事、期間も</w:t>
      </w:r>
      <w:r w:rsidR="00AC59A9">
        <w:rPr>
          <w:rFonts w:hint="eastAsia"/>
        </w:rPr>
        <w:t>2</w:t>
      </w:r>
      <w:r w:rsidR="00AC59A9">
        <w:rPr>
          <w:rFonts w:hint="eastAsia"/>
        </w:rPr>
        <w:t>週間～</w:t>
      </w:r>
      <w:r w:rsidR="00AC59A9">
        <w:rPr>
          <w:rFonts w:hint="eastAsia"/>
        </w:rPr>
        <w:t>2</w:t>
      </w:r>
      <w:r w:rsidR="00AC59A9">
        <w:rPr>
          <w:rFonts w:hint="eastAsia"/>
        </w:rPr>
        <w:t>か月と市町村によってまち</w:t>
      </w:r>
      <w:bookmarkStart w:id="0" w:name="_GoBack"/>
      <w:bookmarkEnd w:id="0"/>
      <w:r w:rsidR="00AC59A9">
        <w:rPr>
          <w:rFonts w:hint="eastAsia"/>
        </w:rPr>
        <w:t>まちのようです。</w:t>
      </w:r>
    </w:p>
    <w:p w:rsidR="00AC59A9" w:rsidRDefault="00A82B01" w:rsidP="00A826E8">
      <w:pPr>
        <w:tabs>
          <w:tab w:val="left" w:pos="8004"/>
        </w:tabs>
      </w:pPr>
      <w:r>
        <w:rPr>
          <w:rFonts w:hint="eastAsia"/>
          <w:noProof/>
        </w:rPr>
        <mc:AlternateContent>
          <mc:Choice Requires="wps">
            <w:drawing>
              <wp:anchor distT="0" distB="0" distL="114300" distR="114300" simplePos="0" relativeHeight="251677696" behindDoc="0" locked="0" layoutInCell="1" allowOverlap="1" wp14:anchorId="6B2BE67E" wp14:editId="0E366C3C">
                <wp:simplePos x="0" y="0"/>
                <wp:positionH relativeFrom="column">
                  <wp:posOffset>4312920</wp:posOffset>
                </wp:positionH>
                <wp:positionV relativeFrom="paragraph">
                  <wp:posOffset>1859280</wp:posOffset>
                </wp:positionV>
                <wp:extent cx="2490492" cy="4366260"/>
                <wp:effectExtent l="0" t="0" r="24130" b="15240"/>
                <wp:wrapNone/>
                <wp:docPr id="17" name="テキスト ボックス 17"/>
                <wp:cNvGraphicFramePr/>
                <a:graphic xmlns:a="http://schemas.openxmlformats.org/drawingml/2006/main">
                  <a:graphicData uri="http://schemas.microsoft.com/office/word/2010/wordprocessingShape">
                    <wps:wsp>
                      <wps:cNvSpPr txBox="1"/>
                      <wps:spPr>
                        <a:xfrm>
                          <a:off x="0" y="0"/>
                          <a:ext cx="2490492" cy="4366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2B01" w:rsidRPr="007D367B" w:rsidRDefault="00A82B01" w:rsidP="00AC59A9">
                            <w:pPr>
                              <w:spacing w:line="260" w:lineRule="exact"/>
                              <w:rPr>
                                <w:b/>
                                <w:sz w:val="20"/>
                              </w:rPr>
                            </w:pPr>
                            <w:r w:rsidRPr="007D367B">
                              <w:rPr>
                                <w:rFonts w:hint="eastAsia"/>
                                <w:b/>
                                <w:sz w:val="20"/>
                              </w:rPr>
                              <w:t>汚染状況重点調査地域は以下の通り</w:t>
                            </w:r>
                          </w:p>
                          <w:p w:rsidR="00A82B01" w:rsidRPr="007D367B" w:rsidRDefault="00A82B01" w:rsidP="00AC59A9">
                            <w:pPr>
                              <w:spacing w:line="260" w:lineRule="exact"/>
                              <w:rPr>
                                <w:color w:val="000000"/>
                                <w:sz w:val="20"/>
                              </w:rPr>
                            </w:pPr>
                            <w:r w:rsidRPr="00EE6128">
                              <w:rPr>
                                <w:rFonts w:hint="eastAsia"/>
                                <w:b/>
                                <w:sz w:val="20"/>
                              </w:rPr>
                              <w:t>岩手県</w:t>
                            </w:r>
                            <w:r w:rsidRPr="007D367B">
                              <w:rPr>
                                <w:rFonts w:hint="eastAsia"/>
                                <w:sz w:val="18"/>
                              </w:rPr>
                              <w:t>：</w:t>
                            </w:r>
                            <w:r w:rsidRPr="007D367B">
                              <w:rPr>
                                <w:color w:val="000000"/>
                                <w:sz w:val="20"/>
                              </w:rPr>
                              <w:t>一関市、奥州市</w:t>
                            </w:r>
                            <w:r w:rsidRPr="007D367B">
                              <w:rPr>
                                <w:rFonts w:hint="eastAsia"/>
                                <w:color w:val="000000"/>
                                <w:sz w:val="20"/>
                              </w:rPr>
                              <w:t>、</w:t>
                            </w:r>
                            <w:r w:rsidRPr="007D367B">
                              <w:rPr>
                                <w:color w:val="000000"/>
                                <w:sz w:val="20"/>
                              </w:rPr>
                              <w:t>平泉町</w:t>
                            </w:r>
                          </w:p>
                          <w:p w:rsidR="00A82B01" w:rsidRPr="007D367B" w:rsidRDefault="00A82B01" w:rsidP="00AC59A9">
                            <w:pPr>
                              <w:spacing w:line="260" w:lineRule="exact"/>
                              <w:rPr>
                                <w:color w:val="000000"/>
                                <w:sz w:val="20"/>
                              </w:rPr>
                            </w:pPr>
                            <w:r w:rsidRPr="00EE6128">
                              <w:rPr>
                                <w:rFonts w:hint="eastAsia"/>
                                <w:b/>
                                <w:color w:val="000000"/>
                                <w:sz w:val="20"/>
                              </w:rPr>
                              <w:t>宮城県</w:t>
                            </w:r>
                            <w:r w:rsidRPr="007D367B">
                              <w:rPr>
                                <w:rFonts w:hint="eastAsia"/>
                                <w:color w:val="000000"/>
                                <w:sz w:val="20"/>
                              </w:rPr>
                              <w:t>：</w:t>
                            </w:r>
                            <w:r w:rsidR="007D367B">
                              <w:rPr>
                                <w:color w:val="000000"/>
                                <w:sz w:val="20"/>
                              </w:rPr>
                              <w:t>石巻市、白石市、角田市、栗原市、七ヶ宿町</w:t>
                            </w:r>
                            <w:r w:rsidR="007D367B">
                              <w:rPr>
                                <w:rFonts w:hint="eastAsia"/>
                                <w:color w:val="000000"/>
                                <w:sz w:val="20"/>
                              </w:rPr>
                              <w:t>､</w:t>
                            </w:r>
                            <w:r w:rsidR="007D367B">
                              <w:rPr>
                                <w:color w:val="000000"/>
                                <w:sz w:val="20"/>
                              </w:rPr>
                              <w:t>大河原町</w:t>
                            </w:r>
                            <w:r w:rsidR="007D367B">
                              <w:rPr>
                                <w:rFonts w:hint="eastAsia"/>
                                <w:color w:val="000000"/>
                                <w:sz w:val="20"/>
                              </w:rPr>
                              <w:t>､</w:t>
                            </w:r>
                            <w:r w:rsidRPr="007D367B">
                              <w:rPr>
                                <w:color w:val="000000"/>
                                <w:sz w:val="20"/>
                              </w:rPr>
                              <w:t>丸森町</w:t>
                            </w:r>
                            <w:r w:rsidR="007D367B">
                              <w:rPr>
                                <w:rFonts w:hint="eastAsia"/>
                                <w:color w:val="000000"/>
                                <w:sz w:val="20"/>
                              </w:rPr>
                              <w:t>､</w:t>
                            </w:r>
                            <w:r w:rsidRPr="007D367B">
                              <w:rPr>
                                <w:rFonts w:hint="eastAsia"/>
                                <w:color w:val="000000"/>
                                <w:sz w:val="20"/>
                              </w:rPr>
                              <w:t>山</w:t>
                            </w:r>
                            <w:r w:rsidRPr="007D367B">
                              <w:rPr>
                                <w:color w:val="000000"/>
                                <w:sz w:val="20"/>
                              </w:rPr>
                              <w:t>元町</w:t>
                            </w:r>
                          </w:p>
                          <w:p w:rsidR="00A82B01" w:rsidRPr="007D367B" w:rsidRDefault="00A82B01" w:rsidP="007D367B">
                            <w:pPr>
                              <w:spacing w:line="260" w:lineRule="exact"/>
                              <w:jc w:val="left"/>
                              <w:rPr>
                                <w:color w:val="000000"/>
                                <w:sz w:val="20"/>
                              </w:rPr>
                            </w:pPr>
                            <w:r w:rsidRPr="00EE6128">
                              <w:rPr>
                                <w:rFonts w:hint="eastAsia"/>
                                <w:b/>
                                <w:color w:val="000000"/>
                                <w:sz w:val="20"/>
                              </w:rPr>
                              <w:t>福島県：</w:t>
                            </w:r>
                            <w:r w:rsidR="007D367B">
                              <w:rPr>
                                <w:rFonts w:hint="eastAsia"/>
                                <w:color w:val="000000"/>
                                <w:sz w:val="20"/>
                              </w:rPr>
                              <w:t>福島市､郡山市､いわき市､白河市､須賀川市､相馬市､二本松市､伊達市､本宮市､桑折町､国見町､大玉村､鏡石町､天栄村､会津坂下町､湯川村､三島町、昭和村､</w:t>
                            </w:r>
                            <w:r w:rsidRPr="007D367B">
                              <w:rPr>
                                <w:rFonts w:hint="eastAsia"/>
                                <w:color w:val="000000"/>
                                <w:sz w:val="20"/>
                              </w:rPr>
                              <w:t>会津美</w:t>
                            </w:r>
                            <w:r w:rsidR="007D367B">
                              <w:rPr>
                                <w:rFonts w:hint="eastAsia"/>
                                <w:color w:val="000000"/>
                                <w:sz w:val="20"/>
                              </w:rPr>
                              <w:t>里町､西郷村､泉崎村､中島村､矢吹町､棚倉町､矢祭町､塙町､鮫川村､石川町､玉川村､平田村、浅川町､古殿町､</w:t>
                            </w:r>
                            <w:r w:rsidR="007D367B" w:rsidRPr="007D367B">
                              <w:rPr>
                                <w:rFonts w:hint="eastAsia"/>
                                <w:color w:val="000000"/>
                                <w:sz w:val="20"/>
                              </w:rPr>
                              <w:t>三春町</w:t>
                            </w:r>
                            <w:r w:rsidR="007D367B">
                              <w:rPr>
                                <w:rFonts w:hint="eastAsia"/>
                                <w:color w:val="000000"/>
                                <w:sz w:val="20"/>
                              </w:rPr>
                              <w:t>､小野町､</w:t>
                            </w:r>
                            <w:r w:rsidR="007D367B" w:rsidRPr="007D367B">
                              <w:rPr>
                                <w:rFonts w:hint="eastAsia"/>
                                <w:color w:val="000000"/>
                                <w:sz w:val="20"/>
                              </w:rPr>
                              <w:t>広野町､</w:t>
                            </w:r>
                            <w:r w:rsidR="007D367B">
                              <w:rPr>
                                <w:rFonts w:hint="eastAsia"/>
                                <w:color w:val="000000"/>
                                <w:sz w:val="20"/>
                              </w:rPr>
                              <w:t>新地町､</w:t>
                            </w:r>
                            <w:r w:rsidR="007D367B" w:rsidRPr="007D367B">
                              <w:rPr>
                                <w:rFonts w:hint="eastAsia"/>
                                <w:color w:val="000000"/>
                                <w:sz w:val="20"/>
                              </w:rPr>
                              <w:t>田村市､南相馬市､</w:t>
                            </w:r>
                            <w:r w:rsidRPr="007D367B">
                              <w:rPr>
                                <w:rFonts w:hint="eastAsia"/>
                                <w:color w:val="000000"/>
                                <w:sz w:val="20"/>
                              </w:rPr>
                              <w:t>川俣町</w:t>
                            </w:r>
                            <w:r w:rsidR="007D367B" w:rsidRPr="007D367B">
                              <w:rPr>
                                <w:rFonts w:hint="eastAsia"/>
                                <w:color w:val="000000"/>
                                <w:sz w:val="20"/>
                              </w:rPr>
                              <w:t>､</w:t>
                            </w:r>
                            <w:r w:rsidRPr="007D367B">
                              <w:rPr>
                                <w:rFonts w:hint="eastAsia"/>
                                <w:color w:val="000000"/>
                                <w:sz w:val="20"/>
                              </w:rPr>
                              <w:t>川内村</w:t>
                            </w:r>
                          </w:p>
                          <w:p w:rsidR="007D367B" w:rsidRPr="007D367B" w:rsidRDefault="007D367B" w:rsidP="00AC59A9">
                            <w:pPr>
                              <w:spacing w:line="260" w:lineRule="exact"/>
                              <w:rPr>
                                <w:color w:val="000000"/>
                                <w:sz w:val="20"/>
                              </w:rPr>
                            </w:pPr>
                            <w:r w:rsidRPr="00EE6128">
                              <w:rPr>
                                <w:rFonts w:hint="eastAsia"/>
                                <w:b/>
                                <w:color w:val="000000"/>
                                <w:sz w:val="20"/>
                              </w:rPr>
                              <w:t>茨城県</w:t>
                            </w:r>
                            <w:r w:rsidRPr="007D367B">
                              <w:rPr>
                                <w:rFonts w:hint="eastAsia"/>
                                <w:color w:val="000000"/>
                                <w:sz w:val="20"/>
                              </w:rPr>
                              <w:t>：</w:t>
                            </w:r>
                            <w:r>
                              <w:rPr>
                                <w:color w:val="000000"/>
                                <w:sz w:val="20"/>
                              </w:rPr>
                              <w:t>日立市</w:t>
                            </w:r>
                            <w:r>
                              <w:rPr>
                                <w:rFonts w:hint="eastAsia"/>
                                <w:color w:val="000000"/>
                                <w:sz w:val="20"/>
                              </w:rPr>
                              <w:t>､</w:t>
                            </w:r>
                            <w:r>
                              <w:rPr>
                                <w:color w:val="000000"/>
                                <w:sz w:val="20"/>
                              </w:rPr>
                              <w:t>土浦市</w:t>
                            </w:r>
                            <w:r>
                              <w:rPr>
                                <w:rFonts w:hint="eastAsia"/>
                                <w:color w:val="000000"/>
                                <w:sz w:val="20"/>
                              </w:rPr>
                              <w:t>､</w:t>
                            </w:r>
                            <w:r>
                              <w:rPr>
                                <w:color w:val="000000"/>
                                <w:sz w:val="20"/>
                              </w:rPr>
                              <w:t>龍ケ崎市</w:t>
                            </w:r>
                            <w:r>
                              <w:rPr>
                                <w:rFonts w:hint="eastAsia"/>
                                <w:color w:val="000000"/>
                                <w:sz w:val="20"/>
                              </w:rPr>
                              <w:t>､</w:t>
                            </w:r>
                            <w:r>
                              <w:rPr>
                                <w:color w:val="000000"/>
                                <w:sz w:val="20"/>
                              </w:rPr>
                              <w:t>常総市</w:t>
                            </w:r>
                            <w:r>
                              <w:rPr>
                                <w:rFonts w:hint="eastAsia"/>
                                <w:color w:val="000000"/>
                                <w:sz w:val="20"/>
                              </w:rPr>
                              <w:t>､</w:t>
                            </w:r>
                            <w:r>
                              <w:rPr>
                                <w:color w:val="000000"/>
                                <w:sz w:val="20"/>
                              </w:rPr>
                              <w:t>常陸太田</w:t>
                            </w:r>
                            <w:r>
                              <w:rPr>
                                <w:rFonts w:hint="eastAsia"/>
                                <w:color w:val="000000"/>
                                <w:sz w:val="20"/>
                              </w:rPr>
                              <w:t>､</w:t>
                            </w:r>
                            <w:r>
                              <w:rPr>
                                <w:color w:val="000000"/>
                                <w:sz w:val="20"/>
                              </w:rPr>
                              <w:t>高萩市</w:t>
                            </w:r>
                            <w:r>
                              <w:rPr>
                                <w:rFonts w:hint="eastAsia"/>
                                <w:color w:val="000000"/>
                                <w:sz w:val="20"/>
                              </w:rPr>
                              <w:t>､</w:t>
                            </w:r>
                            <w:r>
                              <w:rPr>
                                <w:color w:val="000000"/>
                                <w:sz w:val="20"/>
                              </w:rPr>
                              <w:t>北茨城市</w:t>
                            </w:r>
                            <w:r>
                              <w:rPr>
                                <w:rFonts w:hint="eastAsia"/>
                                <w:color w:val="000000"/>
                                <w:sz w:val="20"/>
                              </w:rPr>
                              <w:t>､</w:t>
                            </w:r>
                            <w:r>
                              <w:rPr>
                                <w:color w:val="000000"/>
                                <w:sz w:val="20"/>
                              </w:rPr>
                              <w:t>取手市</w:t>
                            </w:r>
                            <w:r>
                              <w:rPr>
                                <w:rFonts w:hint="eastAsia"/>
                                <w:color w:val="000000"/>
                                <w:sz w:val="20"/>
                              </w:rPr>
                              <w:t>､</w:t>
                            </w:r>
                            <w:r>
                              <w:rPr>
                                <w:color w:val="000000"/>
                                <w:sz w:val="20"/>
                              </w:rPr>
                              <w:t>牛久市</w:t>
                            </w:r>
                            <w:r>
                              <w:rPr>
                                <w:rFonts w:hint="eastAsia"/>
                                <w:color w:val="000000"/>
                                <w:sz w:val="20"/>
                              </w:rPr>
                              <w:t>､</w:t>
                            </w:r>
                            <w:r>
                              <w:rPr>
                                <w:color w:val="000000"/>
                                <w:sz w:val="20"/>
                              </w:rPr>
                              <w:t>つくば市、ひたちなか市、鹿嶋市、守谷市、稲敷市</w:t>
                            </w:r>
                            <w:r>
                              <w:rPr>
                                <w:rFonts w:hint="eastAsia"/>
                                <w:color w:val="000000"/>
                                <w:sz w:val="20"/>
                              </w:rPr>
                              <w:t>､</w:t>
                            </w:r>
                            <w:r>
                              <w:rPr>
                                <w:color w:val="000000"/>
                                <w:sz w:val="20"/>
                              </w:rPr>
                              <w:t>鉾田市、つくばみらい市、東海村</w:t>
                            </w:r>
                            <w:r>
                              <w:rPr>
                                <w:rFonts w:hint="eastAsia"/>
                                <w:color w:val="000000"/>
                                <w:sz w:val="20"/>
                              </w:rPr>
                              <w:t>､</w:t>
                            </w:r>
                            <w:r>
                              <w:rPr>
                                <w:color w:val="000000"/>
                                <w:sz w:val="20"/>
                              </w:rPr>
                              <w:t>美浦村</w:t>
                            </w:r>
                            <w:r>
                              <w:rPr>
                                <w:rFonts w:hint="eastAsia"/>
                                <w:color w:val="000000"/>
                                <w:sz w:val="20"/>
                              </w:rPr>
                              <w:t>､</w:t>
                            </w:r>
                            <w:r w:rsidRPr="007D367B">
                              <w:rPr>
                                <w:color w:val="000000"/>
                                <w:sz w:val="20"/>
                              </w:rPr>
                              <w:t>阿見町</w:t>
                            </w:r>
                            <w:r>
                              <w:rPr>
                                <w:rFonts w:hint="eastAsia"/>
                                <w:color w:val="000000"/>
                                <w:sz w:val="20"/>
                              </w:rPr>
                              <w:t>､</w:t>
                            </w:r>
                            <w:r w:rsidRPr="007D367B">
                              <w:rPr>
                                <w:color w:val="000000"/>
                                <w:sz w:val="20"/>
                              </w:rPr>
                              <w:t>利根町</w:t>
                            </w:r>
                          </w:p>
                          <w:p w:rsidR="007D367B" w:rsidRPr="007D367B" w:rsidRDefault="007D367B" w:rsidP="00AC59A9">
                            <w:pPr>
                              <w:spacing w:line="260" w:lineRule="exact"/>
                              <w:rPr>
                                <w:color w:val="000000"/>
                                <w:sz w:val="20"/>
                              </w:rPr>
                            </w:pPr>
                            <w:r w:rsidRPr="00EE6128">
                              <w:rPr>
                                <w:rFonts w:hint="eastAsia"/>
                                <w:b/>
                                <w:color w:val="000000"/>
                                <w:sz w:val="20"/>
                              </w:rPr>
                              <w:t>栃木県</w:t>
                            </w:r>
                            <w:r w:rsidRPr="007D367B">
                              <w:rPr>
                                <w:rFonts w:hint="eastAsia"/>
                                <w:color w:val="000000"/>
                                <w:sz w:val="20"/>
                              </w:rPr>
                              <w:t>：佐野市､鹿沼市､日光市､大田原市､矢板市､那須塩原市､塩谷町､那須町</w:t>
                            </w:r>
                          </w:p>
                          <w:p w:rsidR="007D367B" w:rsidRDefault="007D367B" w:rsidP="00AC59A9">
                            <w:pPr>
                              <w:spacing w:line="260" w:lineRule="exact"/>
                              <w:rPr>
                                <w:color w:val="000000"/>
                                <w:sz w:val="20"/>
                              </w:rPr>
                            </w:pPr>
                            <w:r w:rsidRPr="00EE6128">
                              <w:rPr>
                                <w:rFonts w:hint="eastAsia"/>
                                <w:b/>
                                <w:color w:val="000000"/>
                                <w:sz w:val="20"/>
                              </w:rPr>
                              <w:t>群馬県</w:t>
                            </w:r>
                            <w:r w:rsidRPr="007D367B">
                              <w:rPr>
                                <w:rFonts w:hint="eastAsia"/>
                                <w:color w:val="000000"/>
                                <w:sz w:val="20"/>
                              </w:rPr>
                              <w:t>：</w:t>
                            </w:r>
                            <w:r>
                              <w:rPr>
                                <w:rFonts w:hint="eastAsia"/>
                                <w:color w:val="000000"/>
                                <w:sz w:val="20"/>
                              </w:rPr>
                              <w:t>桐生市､</w:t>
                            </w:r>
                            <w:r w:rsidR="00C71650">
                              <w:rPr>
                                <w:rFonts w:hint="eastAsia"/>
                                <w:color w:val="000000"/>
                                <w:sz w:val="20"/>
                              </w:rPr>
                              <w:t>沼田市、渋川市、安中市､みどり市､下仁田町､中之条町､高山村､東吾妻町､片品村､川場村､</w:t>
                            </w:r>
                            <w:r w:rsidRPr="007D367B">
                              <w:rPr>
                                <w:rFonts w:hint="eastAsia"/>
                                <w:color w:val="000000"/>
                                <w:sz w:val="20"/>
                              </w:rPr>
                              <w:t>みなかみ町</w:t>
                            </w:r>
                          </w:p>
                          <w:p w:rsidR="00C71650" w:rsidRDefault="00C71650" w:rsidP="00AC59A9">
                            <w:pPr>
                              <w:spacing w:line="260" w:lineRule="exact"/>
                              <w:rPr>
                                <w:color w:val="000000"/>
                                <w:sz w:val="20"/>
                              </w:rPr>
                            </w:pPr>
                            <w:r w:rsidRPr="00EE6128">
                              <w:rPr>
                                <w:rFonts w:hint="eastAsia"/>
                                <w:b/>
                                <w:color w:val="000000"/>
                                <w:sz w:val="20"/>
                              </w:rPr>
                              <w:t>埼玉県</w:t>
                            </w:r>
                            <w:r>
                              <w:rPr>
                                <w:rFonts w:hint="eastAsia"/>
                                <w:color w:val="000000"/>
                                <w:sz w:val="20"/>
                              </w:rPr>
                              <w:t>：三郷市､</w:t>
                            </w:r>
                            <w:r w:rsidRPr="00C71650">
                              <w:rPr>
                                <w:rFonts w:hint="eastAsia"/>
                                <w:color w:val="000000"/>
                                <w:sz w:val="20"/>
                              </w:rPr>
                              <w:t>吉川市</w:t>
                            </w:r>
                          </w:p>
                          <w:p w:rsidR="00C71650" w:rsidRPr="00C71650" w:rsidRDefault="00C71650" w:rsidP="00AC59A9">
                            <w:pPr>
                              <w:spacing w:line="260" w:lineRule="exact"/>
                              <w:rPr>
                                <w:sz w:val="20"/>
                              </w:rPr>
                            </w:pPr>
                            <w:r w:rsidRPr="00EE6128">
                              <w:rPr>
                                <w:rFonts w:hint="eastAsia"/>
                                <w:b/>
                                <w:color w:val="000000"/>
                                <w:sz w:val="20"/>
                              </w:rPr>
                              <w:t>千葉県</w:t>
                            </w:r>
                            <w:r>
                              <w:rPr>
                                <w:rFonts w:hint="eastAsia"/>
                                <w:color w:val="000000"/>
                                <w:sz w:val="20"/>
                              </w:rPr>
                              <w:t>：</w:t>
                            </w:r>
                            <w:r>
                              <w:rPr>
                                <w:rFonts w:hint="eastAsia"/>
                                <w:sz w:val="20"/>
                              </w:rPr>
                              <w:t>松戸市､野田市､佐倉市､柏市､流山市､我孫子市､鎌ケ谷市､</w:t>
                            </w:r>
                            <w:r w:rsidRPr="00C71650">
                              <w:rPr>
                                <w:rFonts w:hint="eastAsia"/>
                                <w:sz w:val="20"/>
                              </w:rPr>
                              <w:t>印西市</w:t>
                            </w:r>
                            <w:r>
                              <w:rPr>
                                <w:rFonts w:hint="eastAsia"/>
                                <w:sz w:val="20"/>
                              </w:rPr>
                              <w:t>､</w:t>
                            </w:r>
                            <w:r w:rsidRPr="00C71650">
                              <w:rPr>
                                <w:rFonts w:hint="eastAsia"/>
                                <w:sz w:val="20"/>
                              </w:rPr>
                              <w:t>白井市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3" type="#_x0000_t202" style="position:absolute;left:0;text-align:left;margin-left:339.6pt;margin-top:146.4pt;width:196.1pt;height:34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" fillcolor="white [3201]" strokeweight=".5pt">
                <v:textbox>
                  <w:txbxContent>
                    <w:p w:rsidR="00A82B01" w:rsidRPr="007D367B" w:rsidRDefault="00A82B01" w:rsidP="00AC59A9">
                      <w:pPr>
                        <w:spacing w:line="260" w:lineRule="exact"/>
                        <w:rPr>
                          <w:b/>
                          <w:sz w:val="20"/>
                        </w:rPr>
                      </w:pPr>
                      <w:r w:rsidRPr="007D367B">
                        <w:rPr>
                          <w:rFonts w:hint="eastAsia"/>
                          <w:b/>
                          <w:sz w:val="20"/>
                        </w:rPr>
                        <w:t>汚染状況重点調査地域は以下の通り</w:t>
                      </w:r>
                    </w:p>
                    <w:p w:rsidR="00A82B01" w:rsidRPr="007D367B" w:rsidRDefault="00A82B01" w:rsidP="00AC59A9">
                      <w:pPr>
                        <w:spacing w:line="260" w:lineRule="exact"/>
                        <w:rPr>
                          <w:color w:val="000000"/>
                          <w:sz w:val="20"/>
                        </w:rPr>
                      </w:pPr>
                      <w:r w:rsidRPr="00EE6128">
                        <w:rPr>
                          <w:rFonts w:hint="eastAsia"/>
                          <w:b/>
                          <w:sz w:val="20"/>
                        </w:rPr>
                        <w:t>岩手県</w:t>
                      </w:r>
                      <w:r w:rsidRPr="007D367B">
                        <w:rPr>
                          <w:rFonts w:hint="eastAsia"/>
                          <w:sz w:val="18"/>
                        </w:rPr>
                        <w:t>：</w:t>
                      </w:r>
                      <w:r w:rsidRPr="007D367B">
                        <w:rPr>
                          <w:color w:val="000000"/>
                          <w:sz w:val="20"/>
                        </w:rPr>
                        <w:t>一関市、奥州市</w:t>
                      </w:r>
                      <w:r w:rsidRPr="007D367B">
                        <w:rPr>
                          <w:rFonts w:hint="eastAsia"/>
                          <w:color w:val="000000"/>
                          <w:sz w:val="20"/>
                        </w:rPr>
                        <w:t>、</w:t>
                      </w:r>
                      <w:r w:rsidRPr="007D367B">
                        <w:rPr>
                          <w:color w:val="000000"/>
                          <w:sz w:val="20"/>
                        </w:rPr>
                        <w:t>平泉町</w:t>
                      </w:r>
                    </w:p>
                    <w:p w:rsidR="00A82B01" w:rsidRPr="007D367B" w:rsidRDefault="00A82B01" w:rsidP="00AC59A9">
                      <w:pPr>
                        <w:spacing w:line="260" w:lineRule="exact"/>
                        <w:rPr>
                          <w:color w:val="000000"/>
                          <w:sz w:val="20"/>
                        </w:rPr>
                      </w:pPr>
                      <w:r w:rsidRPr="00EE6128">
                        <w:rPr>
                          <w:rFonts w:hint="eastAsia"/>
                          <w:b/>
                          <w:color w:val="000000"/>
                          <w:sz w:val="20"/>
                        </w:rPr>
                        <w:t>宮城県</w:t>
                      </w:r>
                      <w:r w:rsidRPr="007D367B">
                        <w:rPr>
                          <w:rFonts w:hint="eastAsia"/>
                          <w:color w:val="000000"/>
                          <w:sz w:val="20"/>
                        </w:rPr>
                        <w:t>：</w:t>
                      </w:r>
                      <w:r w:rsidR="007D367B">
                        <w:rPr>
                          <w:color w:val="000000"/>
                          <w:sz w:val="20"/>
                        </w:rPr>
                        <w:t>石巻市、白石市、角田市、栗原市、七ヶ宿町</w:t>
                      </w:r>
                      <w:r w:rsidR="007D367B">
                        <w:rPr>
                          <w:rFonts w:hint="eastAsia"/>
                          <w:color w:val="000000"/>
                          <w:sz w:val="20"/>
                        </w:rPr>
                        <w:t>､</w:t>
                      </w:r>
                      <w:r w:rsidR="007D367B">
                        <w:rPr>
                          <w:color w:val="000000"/>
                          <w:sz w:val="20"/>
                        </w:rPr>
                        <w:t>大河原町</w:t>
                      </w:r>
                      <w:r w:rsidR="007D367B">
                        <w:rPr>
                          <w:rFonts w:hint="eastAsia"/>
                          <w:color w:val="000000"/>
                          <w:sz w:val="20"/>
                        </w:rPr>
                        <w:t>､</w:t>
                      </w:r>
                      <w:r w:rsidRPr="007D367B">
                        <w:rPr>
                          <w:color w:val="000000"/>
                          <w:sz w:val="20"/>
                        </w:rPr>
                        <w:t>丸森町</w:t>
                      </w:r>
                      <w:r w:rsidR="007D367B">
                        <w:rPr>
                          <w:rFonts w:hint="eastAsia"/>
                          <w:color w:val="000000"/>
                          <w:sz w:val="20"/>
                        </w:rPr>
                        <w:t>､</w:t>
                      </w:r>
                      <w:r w:rsidRPr="007D367B">
                        <w:rPr>
                          <w:rFonts w:hint="eastAsia"/>
                          <w:color w:val="000000"/>
                          <w:sz w:val="20"/>
                        </w:rPr>
                        <w:t>山</w:t>
                      </w:r>
                      <w:r w:rsidRPr="007D367B">
                        <w:rPr>
                          <w:color w:val="000000"/>
                          <w:sz w:val="20"/>
                        </w:rPr>
                        <w:t>元町</w:t>
                      </w:r>
                    </w:p>
                    <w:p w:rsidR="00A82B01" w:rsidRPr="007D367B" w:rsidRDefault="00A82B01" w:rsidP="007D367B">
                      <w:pPr>
                        <w:spacing w:line="260" w:lineRule="exact"/>
                        <w:jc w:val="left"/>
                        <w:rPr>
                          <w:color w:val="000000"/>
                          <w:sz w:val="20"/>
                        </w:rPr>
                      </w:pPr>
                      <w:r w:rsidRPr="00EE6128">
                        <w:rPr>
                          <w:rFonts w:hint="eastAsia"/>
                          <w:b/>
                          <w:color w:val="000000"/>
                          <w:sz w:val="20"/>
                        </w:rPr>
                        <w:t>福島県：</w:t>
                      </w:r>
                      <w:r w:rsidR="007D367B">
                        <w:rPr>
                          <w:rFonts w:hint="eastAsia"/>
                          <w:color w:val="000000"/>
                          <w:sz w:val="20"/>
                        </w:rPr>
                        <w:t>福島市､郡山市､いわき市､白河市､須賀川市､相馬市､二本松市､伊達市､本宮市､桑折町､国見町､大玉村､鏡石町､天栄村､会津坂下町､湯川村､三島町、昭和村､</w:t>
                      </w:r>
                      <w:r w:rsidRPr="007D367B">
                        <w:rPr>
                          <w:rFonts w:hint="eastAsia"/>
                          <w:color w:val="000000"/>
                          <w:sz w:val="20"/>
                        </w:rPr>
                        <w:t>会津美</w:t>
                      </w:r>
                      <w:r w:rsidR="007D367B">
                        <w:rPr>
                          <w:rFonts w:hint="eastAsia"/>
                          <w:color w:val="000000"/>
                          <w:sz w:val="20"/>
                        </w:rPr>
                        <w:t>里町､西郷村､泉崎村､中島村､矢吹町､棚倉町､矢祭町､塙町､鮫川村､石川町､玉川村､平田村、浅川町､古殿町､</w:t>
                      </w:r>
                      <w:r w:rsidR="007D367B" w:rsidRPr="007D367B">
                        <w:rPr>
                          <w:rFonts w:hint="eastAsia"/>
                          <w:color w:val="000000"/>
                          <w:sz w:val="20"/>
                        </w:rPr>
                        <w:t>三春町</w:t>
                      </w:r>
                      <w:r w:rsidR="007D367B">
                        <w:rPr>
                          <w:rFonts w:hint="eastAsia"/>
                          <w:color w:val="000000"/>
                          <w:sz w:val="20"/>
                        </w:rPr>
                        <w:t>､小野町､</w:t>
                      </w:r>
                      <w:r w:rsidR="007D367B" w:rsidRPr="007D367B">
                        <w:rPr>
                          <w:rFonts w:hint="eastAsia"/>
                          <w:color w:val="000000"/>
                          <w:sz w:val="20"/>
                        </w:rPr>
                        <w:t>広野町､</w:t>
                      </w:r>
                      <w:r w:rsidR="007D367B">
                        <w:rPr>
                          <w:rFonts w:hint="eastAsia"/>
                          <w:color w:val="000000"/>
                          <w:sz w:val="20"/>
                        </w:rPr>
                        <w:t>新地町､</w:t>
                      </w:r>
                      <w:r w:rsidR="007D367B" w:rsidRPr="007D367B">
                        <w:rPr>
                          <w:rFonts w:hint="eastAsia"/>
                          <w:color w:val="000000"/>
                          <w:sz w:val="20"/>
                        </w:rPr>
                        <w:t>田村市､南相馬市､</w:t>
                      </w:r>
                      <w:r w:rsidRPr="007D367B">
                        <w:rPr>
                          <w:rFonts w:hint="eastAsia"/>
                          <w:color w:val="000000"/>
                          <w:sz w:val="20"/>
                        </w:rPr>
                        <w:t>川俣町</w:t>
                      </w:r>
                      <w:r w:rsidR="007D367B" w:rsidRPr="007D367B">
                        <w:rPr>
                          <w:rFonts w:hint="eastAsia"/>
                          <w:color w:val="000000"/>
                          <w:sz w:val="20"/>
                        </w:rPr>
                        <w:t>､</w:t>
                      </w:r>
                      <w:r w:rsidRPr="007D367B">
                        <w:rPr>
                          <w:rFonts w:hint="eastAsia"/>
                          <w:color w:val="000000"/>
                          <w:sz w:val="20"/>
                        </w:rPr>
                        <w:t>川内村</w:t>
                      </w:r>
                    </w:p>
                    <w:p w:rsidR="007D367B" w:rsidRPr="007D367B" w:rsidRDefault="007D367B" w:rsidP="00AC59A9">
                      <w:pPr>
                        <w:spacing w:line="260" w:lineRule="exact"/>
                        <w:rPr>
                          <w:color w:val="000000"/>
                          <w:sz w:val="20"/>
                        </w:rPr>
                      </w:pPr>
                      <w:r w:rsidRPr="00EE6128">
                        <w:rPr>
                          <w:rFonts w:hint="eastAsia"/>
                          <w:b/>
                          <w:color w:val="000000"/>
                          <w:sz w:val="20"/>
                        </w:rPr>
                        <w:t>茨城県</w:t>
                      </w:r>
                      <w:r w:rsidRPr="007D367B">
                        <w:rPr>
                          <w:rFonts w:hint="eastAsia"/>
                          <w:color w:val="000000"/>
                          <w:sz w:val="20"/>
                        </w:rPr>
                        <w:t>：</w:t>
                      </w:r>
                      <w:r>
                        <w:rPr>
                          <w:color w:val="000000"/>
                          <w:sz w:val="20"/>
                        </w:rPr>
                        <w:t>日立市</w:t>
                      </w:r>
                      <w:r>
                        <w:rPr>
                          <w:rFonts w:hint="eastAsia"/>
                          <w:color w:val="000000"/>
                          <w:sz w:val="20"/>
                        </w:rPr>
                        <w:t>､</w:t>
                      </w:r>
                      <w:r>
                        <w:rPr>
                          <w:color w:val="000000"/>
                          <w:sz w:val="20"/>
                        </w:rPr>
                        <w:t>土浦市</w:t>
                      </w:r>
                      <w:r>
                        <w:rPr>
                          <w:rFonts w:hint="eastAsia"/>
                          <w:color w:val="000000"/>
                          <w:sz w:val="20"/>
                        </w:rPr>
                        <w:t>､</w:t>
                      </w:r>
                      <w:r>
                        <w:rPr>
                          <w:color w:val="000000"/>
                          <w:sz w:val="20"/>
                        </w:rPr>
                        <w:t>龍ケ崎市</w:t>
                      </w:r>
                      <w:r>
                        <w:rPr>
                          <w:rFonts w:hint="eastAsia"/>
                          <w:color w:val="000000"/>
                          <w:sz w:val="20"/>
                        </w:rPr>
                        <w:t>､</w:t>
                      </w:r>
                      <w:r>
                        <w:rPr>
                          <w:color w:val="000000"/>
                          <w:sz w:val="20"/>
                        </w:rPr>
                        <w:t>常総市</w:t>
                      </w:r>
                      <w:r>
                        <w:rPr>
                          <w:rFonts w:hint="eastAsia"/>
                          <w:color w:val="000000"/>
                          <w:sz w:val="20"/>
                        </w:rPr>
                        <w:t>､</w:t>
                      </w:r>
                      <w:r>
                        <w:rPr>
                          <w:color w:val="000000"/>
                          <w:sz w:val="20"/>
                        </w:rPr>
                        <w:t>常陸太田</w:t>
                      </w:r>
                      <w:r>
                        <w:rPr>
                          <w:rFonts w:hint="eastAsia"/>
                          <w:color w:val="000000"/>
                          <w:sz w:val="20"/>
                        </w:rPr>
                        <w:t>､</w:t>
                      </w:r>
                      <w:r>
                        <w:rPr>
                          <w:color w:val="000000"/>
                          <w:sz w:val="20"/>
                        </w:rPr>
                        <w:t>高萩市</w:t>
                      </w:r>
                      <w:r>
                        <w:rPr>
                          <w:rFonts w:hint="eastAsia"/>
                          <w:color w:val="000000"/>
                          <w:sz w:val="20"/>
                        </w:rPr>
                        <w:t>､</w:t>
                      </w:r>
                      <w:r>
                        <w:rPr>
                          <w:color w:val="000000"/>
                          <w:sz w:val="20"/>
                        </w:rPr>
                        <w:t>北茨城市</w:t>
                      </w:r>
                      <w:r>
                        <w:rPr>
                          <w:rFonts w:hint="eastAsia"/>
                          <w:color w:val="000000"/>
                          <w:sz w:val="20"/>
                        </w:rPr>
                        <w:t>､</w:t>
                      </w:r>
                      <w:r>
                        <w:rPr>
                          <w:color w:val="000000"/>
                          <w:sz w:val="20"/>
                        </w:rPr>
                        <w:t>取手市</w:t>
                      </w:r>
                      <w:r>
                        <w:rPr>
                          <w:rFonts w:hint="eastAsia"/>
                          <w:color w:val="000000"/>
                          <w:sz w:val="20"/>
                        </w:rPr>
                        <w:t>､</w:t>
                      </w:r>
                      <w:r>
                        <w:rPr>
                          <w:color w:val="000000"/>
                          <w:sz w:val="20"/>
                        </w:rPr>
                        <w:t>牛久市</w:t>
                      </w:r>
                      <w:r>
                        <w:rPr>
                          <w:rFonts w:hint="eastAsia"/>
                          <w:color w:val="000000"/>
                          <w:sz w:val="20"/>
                        </w:rPr>
                        <w:t>､</w:t>
                      </w:r>
                      <w:r>
                        <w:rPr>
                          <w:color w:val="000000"/>
                          <w:sz w:val="20"/>
                        </w:rPr>
                        <w:t>つくば市、ひたちなか市、鹿嶋市、守谷市、稲敷市</w:t>
                      </w:r>
                      <w:r>
                        <w:rPr>
                          <w:rFonts w:hint="eastAsia"/>
                          <w:color w:val="000000"/>
                          <w:sz w:val="20"/>
                        </w:rPr>
                        <w:t>､</w:t>
                      </w:r>
                      <w:r>
                        <w:rPr>
                          <w:color w:val="000000"/>
                          <w:sz w:val="20"/>
                        </w:rPr>
                        <w:t>鉾田市、つくばみらい市、東海村</w:t>
                      </w:r>
                      <w:r>
                        <w:rPr>
                          <w:rFonts w:hint="eastAsia"/>
                          <w:color w:val="000000"/>
                          <w:sz w:val="20"/>
                        </w:rPr>
                        <w:t>､</w:t>
                      </w:r>
                      <w:r>
                        <w:rPr>
                          <w:color w:val="000000"/>
                          <w:sz w:val="20"/>
                        </w:rPr>
                        <w:t>美浦村</w:t>
                      </w:r>
                      <w:r>
                        <w:rPr>
                          <w:rFonts w:hint="eastAsia"/>
                          <w:color w:val="000000"/>
                          <w:sz w:val="20"/>
                        </w:rPr>
                        <w:t>､</w:t>
                      </w:r>
                      <w:r w:rsidRPr="007D367B">
                        <w:rPr>
                          <w:color w:val="000000"/>
                          <w:sz w:val="20"/>
                        </w:rPr>
                        <w:t>阿見町</w:t>
                      </w:r>
                      <w:r>
                        <w:rPr>
                          <w:rFonts w:hint="eastAsia"/>
                          <w:color w:val="000000"/>
                          <w:sz w:val="20"/>
                        </w:rPr>
                        <w:t>､</w:t>
                      </w:r>
                      <w:r w:rsidRPr="007D367B">
                        <w:rPr>
                          <w:color w:val="000000"/>
                          <w:sz w:val="20"/>
                        </w:rPr>
                        <w:t>利根町</w:t>
                      </w:r>
                    </w:p>
                    <w:p w:rsidR="007D367B" w:rsidRPr="007D367B" w:rsidRDefault="007D367B" w:rsidP="00AC59A9">
                      <w:pPr>
                        <w:spacing w:line="260" w:lineRule="exact"/>
                        <w:rPr>
                          <w:color w:val="000000"/>
                          <w:sz w:val="20"/>
                        </w:rPr>
                      </w:pPr>
                      <w:r w:rsidRPr="00EE6128">
                        <w:rPr>
                          <w:rFonts w:hint="eastAsia"/>
                          <w:b/>
                          <w:color w:val="000000"/>
                          <w:sz w:val="20"/>
                        </w:rPr>
                        <w:t>栃木県</w:t>
                      </w:r>
                      <w:r w:rsidRPr="007D367B">
                        <w:rPr>
                          <w:rFonts w:hint="eastAsia"/>
                          <w:color w:val="000000"/>
                          <w:sz w:val="20"/>
                        </w:rPr>
                        <w:t>：佐野市､鹿沼市､日光市､大田原市､矢板市､那須塩原市､塩谷町､那須町</w:t>
                      </w:r>
                    </w:p>
                    <w:p w:rsidR="007D367B" w:rsidRDefault="007D367B" w:rsidP="00AC59A9">
                      <w:pPr>
                        <w:spacing w:line="260" w:lineRule="exact"/>
                        <w:rPr>
                          <w:color w:val="000000"/>
                          <w:sz w:val="20"/>
                        </w:rPr>
                      </w:pPr>
                      <w:r w:rsidRPr="00EE6128">
                        <w:rPr>
                          <w:rFonts w:hint="eastAsia"/>
                          <w:b/>
                          <w:color w:val="000000"/>
                          <w:sz w:val="20"/>
                        </w:rPr>
                        <w:t>群馬県</w:t>
                      </w:r>
                      <w:r w:rsidRPr="007D367B">
                        <w:rPr>
                          <w:rFonts w:hint="eastAsia"/>
                          <w:color w:val="000000"/>
                          <w:sz w:val="20"/>
                        </w:rPr>
                        <w:t>：</w:t>
                      </w:r>
                      <w:r>
                        <w:rPr>
                          <w:rFonts w:hint="eastAsia"/>
                          <w:color w:val="000000"/>
                          <w:sz w:val="20"/>
                        </w:rPr>
                        <w:t>桐生市､</w:t>
                      </w:r>
                      <w:r w:rsidR="00C71650">
                        <w:rPr>
                          <w:rFonts w:hint="eastAsia"/>
                          <w:color w:val="000000"/>
                          <w:sz w:val="20"/>
                        </w:rPr>
                        <w:t>沼田市、渋川市、安中市､みどり市､下仁田町､中之条町､高山村､東吾妻町､片品村､川場村､</w:t>
                      </w:r>
                      <w:r w:rsidRPr="007D367B">
                        <w:rPr>
                          <w:rFonts w:hint="eastAsia"/>
                          <w:color w:val="000000"/>
                          <w:sz w:val="20"/>
                        </w:rPr>
                        <w:t>みなかみ町</w:t>
                      </w:r>
                    </w:p>
                    <w:p w:rsidR="00C71650" w:rsidRDefault="00C71650" w:rsidP="00AC59A9">
                      <w:pPr>
                        <w:spacing w:line="260" w:lineRule="exact"/>
                        <w:rPr>
                          <w:color w:val="000000"/>
                          <w:sz w:val="20"/>
                        </w:rPr>
                      </w:pPr>
                      <w:r w:rsidRPr="00EE6128">
                        <w:rPr>
                          <w:rFonts w:hint="eastAsia"/>
                          <w:b/>
                          <w:color w:val="000000"/>
                          <w:sz w:val="20"/>
                        </w:rPr>
                        <w:t>埼玉県</w:t>
                      </w:r>
                      <w:r>
                        <w:rPr>
                          <w:rFonts w:hint="eastAsia"/>
                          <w:color w:val="000000"/>
                          <w:sz w:val="20"/>
                        </w:rPr>
                        <w:t>：三郷市､</w:t>
                      </w:r>
                      <w:r w:rsidRPr="00C71650">
                        <w:rPr>
                          <w:rFonts w:hint="eastAsia"/>
                          <w:color w:val="000000"/>
                          <w:sz w:val="20"/>
                        </w:rPr>
                        <w:t>吉川市</w:t>
                      </w:r>
                    </w:p>
                    <w:p w:rsidR="00C71650" w:rsidRPr="00C71650" w:rsidRDefault="00C71650" w:rsidP="00AC59A9">
                      <w:pPr>
                        <w:spacing w:line="260" w:lineRule="exact"/>
                        <w:rPr>
                          <w:sz w:val="20"/>
                        </w:rPr>
                      </w:pPr>
                      <w:r w:rsidRPr="00EE6128">
                        <w:rPr>
                          <w:rFonts w:hint="eastAsia"/>
                          <w:b/>
                          <w:color w:val="000000"/>
                          <w:sz w:val="20"/>
                        </w:rPr>
                        <w:t>千葉県</w:t>
                      </w:r>
                      <w:r>
                        <w:rPr>
                          <w:rFonts w:hint="eastAsia"/>
                          <w:color w:val="000000"/>
                          <w:sz w:val="20"/>
                        </w:rPr>
                        <w:t>：</w:t>
                      </w:r>
                      <w:r>
                        <w:rPr>
                          <w:rFonts w:hint="eastAsia"/>
                          <w:sz w:val="20"/>
                        </w:rPr>
                        <w:t>松戸市､野田市､佐倉市､柏市､流山市､我孫子市､鎌ケ谷市､</w:t>
                      </w:r>
                      <w:r w:rsidRPr="00C71650">
                        <w:rPr>
                          <w:rFonts w:hint="eastAsia"/>
                          <w:sz w:val="20"/>
                        </w:rPr>
                        <w:t>印西市</w:t>
                      </w:r>
                      <w:r>
                        <w:rPr>
                          <w:rFonts w:hint="eastAsia"/>
                          <w:sz w:val="20"/>
                        </w:rPr>
                        <w:t>､</w:t>
                      </w:r>
                      <w:r w:rsidRPr="00C71650">
                        <w:rPr>
                          <w:rFonts w:hint="eastAsia"/>
                          <w:sz w:val="20"/>
                        </w:rPr>
                        <w:t>白井市</w:t>
                      </w:r>
                    </w:p>
                  </w:txbxContent>
                </v:textbox>
              </v:shape>
            </w:pict>
          </mc:Fallback>
        </mc:AlternateContent>
      </w:r>
      <w:r>
        <w:rPr>
          <w:rFonts w:hint="eastAsia"/>
          <w:noProof/>
        </w:rPr>
        <mc:AlternateContent>
          <mc:Choice Requires="wps">
            <w:drawing>
              <wp:anchor distT="0" distB="0" distL="114300" distR="114300" simplePos="0" relativeHeight="251673600" behindDoc="0" locked="0" layoutInCell="1" allowOverlap="1" wp14:anchorId="58E2E208" wp14:editId="13063B81">
                <wp:simplePos x="0" y="0"/>
                <wp:positionH relativeFrom="column">
                  <wp:posOffset>4201510</wp:posOffset>
                </wp:positionH>
                <wp:positionV relativeFrom="paragraph">
                  <wp:posOffset>1103586</wp:posOffset>
                </wp:positionV>
                <wp:extent cx="2490492" cy="606973"/>
                <wp:effectExtent l="0" t="0" r="24130" b="22225"/>
                <wp:wrapNone/>
                <wp:docPr id="15" name="テキスト ボックス 15"/>
                <wp:cNvGraphicFramePr/>
                <a:graphic xmlns:a="http://schemas.openxmlformats.org/drawingml/2006/main">
                  <a:graphicData uri="http://schemas.microsoft.com/office/word/2010/wordprocessingShape">
                    <wps:wsp>
                      <wps:cNvSpPr txBox="1"/>
                      <wps:spPr>
                        <a:xfrm>
                          <a:off x="0" y="0"/>
                          <a:ext cx="2490492" cy="6069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59A9" w:rsidRPr="00AC59A9" w:rsidRDefault="00DE7A56" w:rsidP="00AC59A9">
                            <w:pPr>
                              <w:spacing w:line="260" w:lineRule="exact"/>
                              <w:rPr>
                                <w:sz w:val="20"/>
                              </w:rPr>
                            </w:pPr>
                            <w:r>
                              <w:rPr>
                                <w:rFonts w:hint="eastAsia"/>
                                <w:sz w:val="20"/>
                              </w:rPr>
                              <w:t>左</w:t>
                            </w:r>
                            <w:r w:rsidR="00A82B01">
                              <w:rPr>
                                <w:rFonts w:hint="eastAsia"/>
                                <w:sz w:val="20"/>
                              </w:rPr>
                              <w:t>下</w:t>
                            </w:r>
                            <w:r>
                              <w:rPr>
                                <w:rFonts w:hint="eastAsia"/>
                                <w:sz w:val="20"/>
                              </w:rPr>
                              <w:t>図の黄色部分は、汚染状況重点調査地域と定義されており、毎時</w:t>
                            </w:r>
                            <w:r>
                              <w:rPr>
                                <w:rFonts w:hint="eastAsia"/>
                                <w:sz w:val="20"/>
                              </w:rPr>
                              <w:t>0.23</w:t>
                            </w:r>
                            <w:r>
                              <w:rPr>
                                <w:rFonts w:hint="eastAsia"/>
                                <w:sz w:val="20"/>
                              </w:rPr>
                              <w:t>μ</w:t>
                            </w:r>
                            <w:proofErr w:type="spellStart"/>
                            <w:r>
                              <w:rPr>
                                <w:rFonts w:hint="eastAsia"/>
                                <w:sz w:val="20"/>
                              </w:rPr>
                              <w:t>Sv</w:t>
                            </w:r>
                            <w:proofErr w:type="spellEnd"/>
                            <w:r>
                              <w:rPr>
                                <w:rFonts w:hint="eastAsia"/>
                                <w:sz w:val="20"/>
                              </w:rPr>
                              <w:t>を除染計画を作成する地域としている。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4" type="#_x0000_t202" style="position:absolute;left:0;text-align:left;margin-left:330.85pt;margin-top:86.9pt;width:196.1pt;height:4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" fillcolor="white [3201]" strokeweight=".5pt">
                <v:textbox>
                  <w:txbxContent>
                    <w:p w:rsidR="00AC59A9" w:rsidRPr="00AC59A9" w:rsidRDefault="00DE7A56" w:rsidP="00AC59A9">
                      <w:pPr>
                        <w:spacing w:line="260" w:lineRule="exact"/>
                        <w:rPr>
                          <w:sz w:val="20"/>
                        </w:rPr>
                      </w:pPr>
                      <w:r>
                        <w:rPr>
                          <w:rFonts w:hint="eastAsia"/>
                          <w:sz w:val="20"/>
                        </w:rPr>
                        <w:t>左</w:t>
                      </w:r>
                      <w:r w:rsidR="00A82B01">
                        <w:rPr>
                          <w:rFonts w:hint="eastAsia"/>
                          <w:sz w:val="20"/>
                        </w:rPr>
                        <w:t>下</w:t>
                      </w:r>
                      <w:r>
                        <w:rPr>
                          <w:rFonts w:hint="eastAsia"/>
                          <w:sz w:val="20"/>
                        </w:rPr>
                        <w:t>図の黄色部分は、汚染状況重点調査地域と定義されており、毎時</w:t>
                      </w:r>
                      <w:r>
                        <w:rPr>
                          <w:rFonts w:hint="eastAsia"/>
                          <w:sz w:val="20"/>
                        </w:rPr>
                        <w:t>0.23</w:t>
                      </w:r>
                      <w:r>
                        <w:rPr>
                          <w:rFonts w:hint="eastAsia"/>
                          <w:sz w:val="20"/>
                        </w:rPr>
                        <w:t>μ</w:t>
                      </w:r>
                      <w:proofErr w:type="spellStart"/>
                      <w:r>
                        <w:rPr>
                          <w:rFonts w:hint="eastAsia"/>
                          <w:sz w:val="20"/>
                        </w:rPr>
                        <w:t>Sv</w:t>
                      </w:r>
                      <w:proofErr w:type="spellEnd"/>
                      <w:r>
                        <w:rPr>
                          <w:rFonts w:hint="eastAsia"/>
                          <w:sz w:val="20"/>
                        </w:rPr>
                        <w:t>を除染計画を作成する地域としている。</w:t>
                      </w:r>
                    </w:p>
                  </w:txbxContent>
                </v:textbox>
              </v:shape>
            </w:pict>
          </mc:Fallback>
        </mc:AlternateContent>
      </w:r>
      <w:r w:rsidR="00A826E8">
        <w:rPr>
          <w:noProof/>
        </w:rPr>
        <w:drawing>
          <wp:inline distT="0" distB="0" distL="0" distR="0">
            <wp:extent cx="3267740" cy="1519499"/>
            <wp:effectExtent l="0" t="0" r="0" b="508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個人線量計対実効線量.png"/>
                    <pic:cNvPicPr/>
                  </pic:nvPicPr>
                  <pic:blipFill>
                    <a:blip r:embed="rId15">
                      <a:extLst>
                        <a:ext uri="{28A0092B-C50C-407E-A947-70E740481C1C}">
                          <a14:useLocalDpi xmlns:a14="http://schemas.microsoft.com/office/drawing/2010/main" val="0"/>
                        </a:ext>
                      </a:extLst>
                    </a:blip>
                    <a:stretch>
                      <a:fillRect/>
                    </a:stretch>
                  </pic:blipFill>
                  <pic:spPr>
                    <a:xfrm>
                      <a:off x="0" y="0"/>
                      <a:ext cx="3268754" cy="1519970"/>
                    </a:xfrm>
                    <a:prstGeom prst="rect">
                      <a:avLst/>
                    </a:prstGeom>
                  </pic:spPr>
                </pic:pic>
              </a:graphicData>
            </a:graphic>
          </wp:inline>
        </w:drawing>
      </w:r>
      <w:r w:rsidR="00A826E8">
        <w:tab/>
      </w:r>
    </w:p>
    <w:p w:rsidR="003D1A29" w:rsidRDefault="00AC59A9" w:rsidP="003D1A29">
      <w:pPr>
        <w:tabs>
          <w:tab w:val="left" w:pos="9112"/>
        </w:tabs>
      </w:pPr>
      <w:r>
        <w:rPr>
          <w:noProof/>
        </w:rPr>
        <w:drawing>
          <wp:inline distT="0" distB="0" distL="0" distR="0" wp14:anchorId="34B9298E" wp14:editId="3E7C02E7">
            <wp:extent cx="4282384" cy="2853558"/>
            <wp:effectExtent l="0" t="0" r="4445" b="444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住民の個人被曝線量把握事業図.png"/>
                    <pic:cNvPicPr/>
                  </pic:nvPicPr>
                  <pic:blipFill>
                    <a:blip r:embed="rId16">
                      <a:extLst>
                        <a:ext uri="{28A0092B-C50C-407E-A947-70E740481C1C}">
                          <a14:useLocalDpi xmlns:a14="http://schemas.microsoft.com/office/drawing/2010/main" val="0"/>
                        </a:ext>
                      </a:extLst>
                    </a:blip>
                    <a:stretch>
                      <a:fillRect/>
                    </a:stretch>
                  </pic:blipFill>
                  <pic:spPr>
                    <a:xfrm>
                      <a:off x="0" y="0"/>
                      <a:ext cx="4296697" cy="2863095"/>
                    </a:xfrm>
                    <a:prstGeom prst="rect">
                      <a:avLst/>
                    </a:prstGeom>
                  </pic:spPr>
                </pic:pic>
              </a:graphicData>
            </a:graphic>
          </wp:inline>
        </w:drawing>
      </w:r>
    </w:p>
    <w:p w:rsidR="00F97D27" w:rsidRDefault="001964C5" w:rsidP="003D1A29">
      <w:pPr>
        <w:tabs>
          <w:tab w:val="left" w:pos="9112"/>
        </w:tabs>
      </w:pPr>
      <w:r>
        <w:rPr>
          <w:rFonts w:hint="eastAsia"/>
          <w:noProof/>
        </w:rPr>
        <mc:AlternateContent>
          <mc:Choice Requires="wps">
            <w:drawing>
              <wp:anchor distT="0" distB="0" distL="114300" distR="114300" simplePos="0" relativeHeight="251675648" behindDoc="0" locked="0" layoutInCell="1" allowOverlap="1" wp14:anchorId="76BA76AB" wp14:editId="6A67831E">
                <wp:simplePos x="0" y="0"/>
                <wp:positionH relativeFrom="column">
                  <wp:posOffset>-38986</wp:posOffset>
                </wp:positionH>
                <wp:positionV relativeFrom="paragraph">
                  <wp:posOffset>95693</wp:posOffset>
                </wp:positionV>
                <wp:extent cx="4352260" cy="1268819"/>
                <wp:effectExtent l="0" t="0" r="10795" b="26670"/>
                <wp:wrapNone/>
                <wp:docPr id="16" name="テキスト ボックス 16"/>
                <wp:cNvGraphicFramePr/>
                <a:graphic xmlns:a="http://schemas.openxmlformats.org/drawingml/2006/main">
                  <a:graphicData uri="http://schemas.microsoft.com/office/word/2010/wordprocessingShape">
                    <wps:wsp>
                      <wps:cNvSpPr txBox="1"/>
                      <wps:spPr>
                        <a:xfrm>
                          <a:off x="0" y="0"/>
                          <a:ext cx="4352260" cy="12688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7A56" w:rsidRDefault="00DE7A56" w:rsidP="00AC59A9">
                            <w:pPr>
                              <w:spacing w:line="260" w:lineRule="exact"/>
                              <w:rPr>
                                <w:sz w:val="20"/>
                              </w:rPr>
                            </w:pPr>
                            <w:r>
                              <w:rPr>
                                <w:rFonts w:hint="eastAsia"/>
                                <w:sz w:val="20"/>
                              </w:rPr>
                              <w:t>毎時</w:t>
                            </w:r>
                            <w:r>
                              <w:rPr>
                                <w:rFonts w:hint="eastAsia"/>
                                <w:sz w:val="20"/>
                              </w:rPr>
                              <w:t>0.23</w:t>
                            </w:r>
                            <w:r>
                              <w:rPr>
                                <w:rFonts w:hint="eastAsia"/>
                                <w:sz w:val="20"/>
                              </w:rPr>
                              <w:t>μ</w:t>
                            </w:r>
                            <w:proofErr w:type="spellStart"/>
                            <w:r>
                              <w:rPr>
                                <w:rFonts w:hint="eastAsia"/>
                                <w:sz w:val="20"/>
                              </w:rPr>
                              <w:t>Sv</w:t>
                            </w:r>
                            <w:proofErr w:type="spellEnd"/>
                            <w:r>
                              <w:rPr>
                                <w:rFonts w:hint="eastAsia"/>
                                <w:sz w:val="20"/>
                              </w:rPr>
                              <w:t>は、計算すると２</w:t>
                            </w:r>
                            <w:proofErr w:type="spellStart"/>
                            <w:r>
                              <w:rPr>
                                <w:rFonts w:hint="eastAsia"/>
                                <w:sz w:val="20"/>
                              </w:rPr>
                              <w:t>mSv</w:t>
                            </w:r>
                            <w:proofErr w:type="spellEnd"/>
                            <w:r>
                              <w:rPr>
                                <w:rFonts w:hint="eastAsia"/>
                                <w:sz w:val="20"/>
                              </w:rPr>
                              <w:t>/</w:t>
                            </w:r>
                            <w:r>
                              <w:rPr>
                                <w:rFonts w:hint="eastAsia"/>
                                <w:sz w:val="20"/>
                              </w:rPr>
                              <w:t>年になるが、家の中は外の</w:t>
                            </w:r>
                            <w:r>
                              <w:rPr>
                                <w:rFonts w:hint="eastAsia"/>
                                <w:sz w:val="20"/>
                              </w:rPr>
                              <w:t>40%</w:t>
                            </w:r>
                            <w:r>
                              <w:rPr>
                                <w:rFonts w:hint="eastAsia"/>
                                <w:sz w:val="20"/>
                              </w:rPr>
                              <w:t>として、外にいるのは</w:t>
                            </w:r>
                            <w:r>
                              <w:rPr>
                                <w:rFonts w:hint="eastAsia"/>
                                <w:sz w:val="20"/>
                              </w:rPr>
                              <w:t>8</w:t>
                            </w:r>
                            <w:r>
                              <w:rPr>
                                <w:rFonts w:hint="eastAsia"/>
                                <w:sz w:val="20"/>
                              </w:rPr>
                              <w:t>時間とし、次のように計算して</w:t>
                            </w:r>
                            <w:r>
                              <w:rPr>
                                <w:rFonts w:hint="eastAsia"/>
                                <w:sz w:val="20"/>
                              </w:rPr>
                              <w:t>1mSv/</w:t>
                            </w:r>
                            <w:r>
                              <w:rPr>
                                <w:rFonts w:hint="eastAsia"/>
                                <w:sz w:val="20"/>
                              </w:rPr>
                              <w:t>年としている。自然界から</w:t>
                            </w:r>
                            <w:r>
                              <w:rPr>
                                <w:rFonts w:hint="eastAsia"/>
                                <w:sz w:val="20"/>
                              </w:rPr>
                              <w:t>0.04</w:t>
                            </w:r>
                            <w:r>
                              <w:rPr>
                                <w:rFonts w:hint="eastAsia"/>
                                <w:sz w:val="20"/>
                              </w:rPr>
                              <w:t>μ</w:t>
                            </w:r>
                            <w:proofErr w:type="spellStart"/>
                            <w:r>
                              <w:rPr>
                                <w:rFonts w:hint="eastAsia"/>
                                <w:sz w:val="20"/>
                              </w:rPr>
                              <w:t>Sv</w:t>
                            </w:r>
                            <w:proofErr w:type="spellEnd"/>
                            <w:r>
                              <w:rPr>
                                <w:rFonts w:hint="eastAsia"/>
                                <w:sz w:val="20"/>
                              </w:rPr>
                              <w:t>、事故による追加</w:t>
                            </w:r>
                            <w:r>
                              <w:rPr>
                                <w:rFonts w:hint="eastAsia"/>
                                <w:sz w:val="20"/>
                              </w:rPr>
                              <w:t>0.19</w:t>
                            </w:r>
                            <w:r>
                              <w:rPr>
                                <w:rFonts w:hint="eastAsia"/>
                                <w:sz w:val="20"/>
                              </w:rPr>
                              <w:t>μ</w:t>
                            </w:r>
                            <w:proofErr w:type="spellStart"/>
                            <w:r>
                              <w:rPr>
                                <w:rFonts w:hint="eastAsia"/>
                                <w:sz w:val="20"/>
                              </w:rPr>
                              <w:t>Sv</w:t>
                            </w:r>
                            <w:proofErr w:type="spellEnd"/>
                            <w:r>
                              <w:rPr>
                                <w:rFonts w:hint="eastAsia"/>
                                <w:sz w:val="20"/>
                              </w:rPr>
                              <w:t>、家の中は</w:t>
                            </w:r>
                            <w:r>
                              <w:rPr>
                                <w:rFonts w:hint="eastAsia"/>
                                <w:sz w:val="20"/>
                              </w:rPr>
                              <w:t>40%</w:t>
                            </w:r>
                            <w:r>
                              <w:rPr>
                                <w:rFonts w:hint="eastAsia"/>
                                <w:sz w:val="20"/>
                              </w:rPr>
                              <w:t>として</w:t>
                            </w:r>
                            <w:r>
                              <w:rPr>
                                <w:rFonts w:hint="eastAsia"/>
                                <w:sz w:val="20"/>
                              </w:rPr>
                              <w:t>0.19</w:t>
                            </w:r>
                            <w:r>
                              <w:rPr>
                                <w:rFonts w:hint="eastAsia"/>
                                <w:sz w:val="20"/>
                              </w:rPr>
                              <w:t>×</w:t>
                            </w:r>
                            <w:r>
                              <w:rPr>
                                <w:rFonts w:hint="eastAsia"/>
                                <w:sz w:val="20"/>
                              </w:rPr>
                              <w:t>(8</w:t>
                            </w:r>
                            <w:r>
                              <w:rPr>
                                <w:rFonts w:hint="eastAsia"/>
                                <w:sz w:val="20"/>
                              </w:rPr>
                              <w:t>時間＋</w:t>
                            </w:r>
                            <w:r>
                              <w:rPr>
                                <w:rFonts w:hint="eastAsia"/>
                                <w:sz w:val="20"/>
                              </w:rPr>
                              <w:t>0.4</w:t>
                            </w:r>
                            <w:r>
                              <w:rPr>
                                <w:rFonts w:hint="eastAsia"/>
                                <w:sz w:val="20"/>
                              </w:rPr>
                              <w:t>×</w:t>
                            </w:r>
                            <w:r>
                              <w:rPr>
                                <w:rFonts w:hint="eastAsia"/>
                                <w:sz w:val="20"/>
                              </w:rPr>
                              <w:t>16</w:t>
                            </w:r>
                            <w:r>
                              <w:rPr>
                                <w:rFonts w:hint="eastAsia"/>
                                <w:sz w:val="20"/>
                              </w:rPr>
                              <w:t>時間</w:t>
                            </w:r>
                            <w:r>
                              <w:rPr>
                                <w:rFonts w:hint="eastAsia"/>
                                <w:sz w:val="20"/>
                              </w:rPr>
                              <w:t>)</w:t>
                            </w:r>
                            <w:r>
                              <w:rPr>
                                <w:rFonts w:hint="eastAsia"/>
                                <w:sz w:val="20"/>
                              </w:rPr>
                              <w:t>×</w:t>
                            </w:r>
                            <w:r>
                              <w:rPr>
                                <w:rFonts w:hint="eastAsia"/>
                                <w:sz w:val="20"/>
                              </w:rPr>
                              <w:t>365</w:t>
                            </w:r>
                            <w:r>
                              <w:rPr>
                                <w:rFonts w:hint="eastAsia"/>
                                <w:sz w:val="20"/>
                              </w:rPr>
                              <w:t>日＝</w:t>
                            </w:r>
                            <w:r>
                              <w:rPr>
                                <w:rFonts w:hint="eastAsia"/>
                                <w:sz w:val="20"/>
                              </w:rPr>
                              <w:t>1</w:t>
                            </w:r>
                            <w:r>
                              <w:rPr>
                                <w:rFonts w:hint="eastAsia"/>
                                <w:sz w:val="20"/>
                              </w:rPr>
                              <w:t>ｍ</w:t>
                            </w:r>
                            <w:proofErr w:type="spellStart"/>
                            <w:r>
                              <w:rPr>
                                <w:rFonts w:hint="eastAsia"/>
                                <w:sz w:val="20"/>
                              </w:rPr>
                              <w:t>Sv</w:t>
                            </w:r>
                            <w:proofErr w:type="spellEnd"/>
                            <w:r>
                              <w:rPr>
                                <w:rFonts w:hint="eastAsia"/>
                                <w:sz w:val="20"/>
                              </w:rPr>
                              <w:t>/</w:t>
                            </w:r>
                            <w:r>
                              <w:rPr>
                                <w:rFonts w:hint="eastAsia"/>
                                <w:sz w:val="20"/>
                              </w:rPr>
                              <w:t>年</w:t>
                            </w:r>
                            <w:r w:rsidR="00A826E8">
                              <w:rPr>
                                <w:rFonts w:hint="eastAsia"/>
                                <w:sz w:val="20"/>
                              </w:rPr>
                              <w:t>。</w:t>
                            </w:r>
                          </w:p>
                          <w:p w:rsidR="00A826E8" w:rsidRPr="00A826E8" w:rsidRDefault="00A826E8" w:rsidP="00AC59A9">
                            <w:pPr>
                              <w:spacing w:line="260" w:lineRule="exact"/>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5" type="#_x0000_t202" style="position:absolute;left:0;text-align:left;margin-left:-3.05pt;margin-top:7.55pt;width:342.7pt;height:9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" fillcolor="white [3201]" strokeweight=".5pt">
                <v:textbox>
                  <w:txbxContent>
                    <w:p w:rsidR="00DE7A56" w:rsidRDefault="00DE7A56" w:rsidP="00AC59A9">
                      <w:pPr>
                        <w:spacing w:line="260" w:lineRule="exact"/>
                        <w:rPr>
                          <w:sz w:val="20"/>
                        </w:rPr>
                      </w:pPr>
                      <w:r>
                        <w:rPr>
                          <w:rFonts w:hint="eastAsia"/>
                          <w:sz w:val="20"/>
                        </w:rPr>
                        <w:t>毎時</w:t>
                      </w:r>
                      <w:r>
                        <w:rPr>
                          <w:rFonts w:hint="eastAsia"/>
                          <w:sz w:val="20"/>
                        </w:rPr>
                        <w:t>0.23</w:t>
                      </w:r>
                      <w:r>
                        <w:rPr>
                          <w:rFonts w:hint="eastAsia"/>
                          <w:sz w:val="20"/>
                        </w:rPr>
                        <w:t>μ</w:t>
                      </w:r>
                      <w:proofErr w:type="spellStart"/>
                      <w:r>
                        <w:rPr>
                          <w:rFonts w:hint="eastAsia"/>
                          <w:sz w:val="20"/>
                        </w:rPr>
                        <w:t>Sv</w:t>
                      </w:r>
                      <w:proofErr w:type="spellEnd"/>
                      <w:r>
                        <w:rPr>
                          <w:rFonts w:hint="eastAsia"/>
                          <w:sz w:val="20"/>
                        </w:rPr>
                        <w:t>は、計算すると２</w:t>
                      </w:r>
                      <w:proofErr w:type="spellStart"/>
                      <w:r>
                        <w:rPr>
                          <w:rFonts w:hint="eastAsia"/>
                          <w:sz w:val="20"/>
                        </w:rPr>
                        <w:t>mSv</w:t>
                      </w:r>
                      <w:proofErr w:type="spellEnd"/>
                      <w:r>
                        <w:rPr>
                          <w:rFonts w:hint="eastAsia"/>
                          <w:sz w:val="20"/>
                        </w:rPr>
                        <w:t>/</w:t>
                      </w:r>
                      <w:r>
                        <w:rPr>
                          <w:rFonts w:hint="eastAsia"/>
                          <w:sz w:val="20"/>
                        </w:rPr>
                        <w:t>年になるが、家の中は外の</w:t>
                      </w:r>
                      <w:r>
                        <w:rPr>
                          <w:rFonts w:hint="eastAsia"/>
                          <w:sz w:val="20"/>
                        </w:rPr>
                        <w:t>40%</w:t>
                      </w:r>
                      <w:r>
                        <w:rPr>
                          <w:rFonts w:hint="eastAsia"/>
                          <w:sz w:val="20"/>
                        </w:rPr>
                        <w:t>として、外にいるのは</w:t>
                      </w:r>
                      <w:r>
                        <w:rPr>
                          <w:rFonts w:hint="eastAsia"/>
                          <w:sz w:val="20"/>
                        </w:rPr>
                        <w:t>8</w:t>
                      </w:r>
                      <w:r>
                        <w:rPr>
                          <w:rFonts w:hint="eastAsia"/>
                          <w:sz w:val="20"/>
                        </w:rPr>
                        <w:t>時間とし、次のように計算して</w:t>
                      </w:r>
                      <w:r>
                        <w:rPr>
                          <w:rFonts w:hint="eastAsia"/>
                          <w:sz w:val="20"/>
                        </w:rPr>
                        <w:t>1mSv/</w:t>
                      </w:r>
                      <w:r>
                        <w:rPr>
                          <w:rFonts w:hint="eastAsia"/>
                          <w:sz w:val="20"/>
                        </w:rPr>
                        <w:t>年としている。自然界から</w:t>
                      </w:r>
                      <w:r>
                        <w:rPr>
                          <w:rFonts w:hint="eastAsia"/>
                          <w:sz w:val="20"/>
                        </w:rPr>
                        <w:t>0.04</w:t>
                      </w:r>
                      <w:r>
                        <w:rPr>
                          <w:rFonts w:hint="eastAsia"/>
                          <w:sz w:val="20"/>
                        </w:rPr>
                        <w:t>μ</w:t>
                      </w:r>
                      <w:proofErr w:type="spellStart"/>
                      <w:r>
                        <w:rPr>
                          <w:rFonts w:hint="eastAsia"/>
                          <w:sz w:val="20"/>
                        </w:rPr>
                        <w:t>Sv</w:t>
                      </w:r>
                      <w:proofErr w:type="spellEnd"/>
                      <w:r>
                        <w:rPr>
                          <w:rFonts w:hint="eastAsia"/>
                          <w:sz w:val="20"/>
                        </w:rPr>
                        <w:t>、事故による追加</w:t>
                      </w:r>
                      <w:r>
                        <w:rPr>
                          <w:rFonts w:hint="eastAsia"/>
                          <w:sz w:val="20"/>
                        </w:rPr>
                        <w:t>0.19</w:t>
                      </w:r>
                      <w:r>
                        <w:rPr>
                          <w:rFonts w:hint="eastAsia"/>
                          <w:sz w:val="20"/>
                        </w:rPr>
                        <w:t>μ</w:t>
                      </w:r>
                      <w:proofErr w:type="spellStart"/>
                      <w:r>
                        <w:rPr>
                          <w:rFonts w:hint="eastAsia"/>
                          <w:sz w:val="20"/>
                        </w:rPr>
                        <w:t>Sv</w:t>
                      </w:r>
                      <w:proofErr w:type="spellEnd"/>
                      <w:r>
                        <w:rPr>
                          <w:rFonts w:hint="eastAsia"/>
                          <w:sz w:val="20"/>
                        </w:rPr>
                        <w:t>、家の中は</w:t>
                      </w:r>
                      <w:r>
                        <w:rPr>
                          <w:rFonts w:hint="eastAsia"/>
                          <w:sz w:val="20"/>
                        </w:rPr>
                        <w:t>40%</w:t>
                      </w:r>
                      <w:r>
                        <w:rPr>
                          <w:rFonts w:hint="eastAsia"/>
                          <w:sz w:val="20"/>
                        </w:rPr>
                        <w:t>として</w:t>
                      </w:r>
                      <w:r>
                        <w:rPr>
                          <w:rFonts w:hint="eastAsia"/>
                          <w:sz w:val="20"/>
                        </w:rPr>
                        <w:t>0.19</w:t>
                      </w:r>
                      <w:r>
                        <w:rPr>
                          <w:rFonts w:hint="eastAsia"/>
                          <w:sz w:val="20"/>
                        </w:rPr>
                        <w:t>×</w:t>
                      </w:r>
                      <w:r>
                        <w:rPr>
                          <w:rFonts w:hint="eastAsia"/>
                          <w:sz w:val="20"/>
                        </w:rPr>
                        <w:t>(8</w:t>
                      </w:r>
                      <w:r>
                        <w:rPr>
                          <w:rFonts w:hint="eastAsia"/>
                          <w:sz w:val="20"/>
                        </w:rPr>
                        <w:t>時間＋</w:t>
                      </w:r>
                      <w:r>
                        <w:rPr>
                          <w:rFonts w:hint="eastAsia"/>
                          <w:sz w:val="20"/>
                        </w:rPr>
                        <w:t>0.4</w:t>
                      </w:r>
                      <w:r>
                        <w:rPr>
                          <w:rFonts w:hint="eastAsia"/>
                          <w:sz w:val="20"/>
                        </w:rPr>
                        <w:t>×</w:t>
                      </w:r>
                      <w:r>
                        <w:rPr>
                          <w:rFonts w:hint="eastAsia"/>
                          <w:sz w:val="20"/>
                        </w:rPr>
                        <w:t>16</w:t>
                      </w:r>
                      <w:r>
                        <w:rPr>
                          <w:rFonts w:hint="eastAsia"/>
                          <w:sz w:val="20"/>
                        </w:rPr>
                        <w:t>時間</w:t>
                      </w:r>
                      <w:r>
                        <w:rPr>
                          <w:rFonts w:hint="eastAsia"/>
                          <w:sz w:val="20"/>
                        </w:rPr>
                        <w:t>)</w:t>
                      </w:r>
                      <w:r>
                        <w:rPr>
                          <w:rFonts w:hint="eastAsia"/>
                          <w:sz w:val="20"/>
                        </w:rPr>
                        <w:t>×</w:t>
                      </w:r>
                      <w:r>
                        <w:rPr>
                          <w:rFonts w:hint="eastAsia"/>
                          <w:sz w:val="20"/>
                        </w:rPr>
                        <w:t>365</w:t>
                      </w:r>
                      <w:r>
                        <w:rPr>
                          <w:rFonts w:hint="eastAsia"/>
                          <w:sz w:val="20"/>
                        </w:rPr>
                        <w:t>日＝</w:t>
                      </w:r>
                      <w:r>
                        <w:rPr>
                          <w:rFonts w:hint="eastAsia"/>
                          <w:sz w:val="20"/>
                        </w:rPr>
                        <w:t>1</w:t>
                      </w:r>
                      <w:r>
                        <w:rPr>
                          <w:rFonts w:hint="eastAsia"/>
                          <w:sz w:val="20"/>
                        </w:rPr>
                        <w:t>ｍ</w:t>
                      </w:r>
                      <w:proofErr w:type="spellStart"/>
                      <w:r>
                        <w:rPr>
                          <w:rFonts w:hint="eastAsia"/>
                          <w:sz w:val="20"/>
                        </w:rPr>
                        <w:t>Sv</w:t>
                      </w:r>
                      <w:proofErr w:type="spellEnd"/>
                      <w:r>
                        <w:rPr>
                          <w:rFonts w:hint="eastAsia"/>
                          <w:sz w:val="20"/>
                        </w:rPr>
                        <w:t>/</w:t>
                      </w:r>
                      <w:r>
                        <w:rPr>
                          <w:rFonts w:hint="eastAsia"/>
                          <w:sz w:val="20"/>
                        </w:rPr>
                        <w:t>年</w:t>
                      </w:r>
                      <w:r w:rsidR="00A826E8">
                        <w:rPr>
                          <w:rFonts w:hint="eastAsia"/>
                          <w:sz w:val="20"/>
                        </w:rPr>
                        <w:t>。</w:t>
                      </w:r>
                    </w:p>
                    <w:p w:rsidR="00A826E8" w:rsidRPr="00A826E8" w:rsidRDefault="00A826E8" w:rsidP="00AC59A9">
                      <w:pPr>
                        <w:spacing w:line="260" w:lineRule="exact"/>
                        <w:rPr>
                          <w:sz w:val="20"/>
                        </w:rPr>
                      </w:pPr>
                    </w:p>
                  </w:txbxContent>
                </v:textbox>
              </v:shape>
            </w:pict>
          </mc:Fallback>
        </mc:AlternateContent>
      </w:r>
    </w:p>
    <w:p w:rsidR="00F97D27" w:rsidRDefault="00F97D27" w:rsidP="003D1A29">
      <w:pPr>
        <w:tabs>
          <w:tab w:val="left" w:pos="9112"/>
        </w:tabs>
      </w:pPr>
    </w:p>
    <w:p w:rsidR="001964C5" w:rsidRDefault="001964C5" w:rsidP="003D1A29">
      <w:pPr>
        <w:tabs>
          <w:tab w:val="left" w:pos="9112"/>
        </w:tabs>
      </w:pPr>
    </w:p>
    <w:p w:rsidR="00A826E8" w:rsidRDefault="00A826E8" w:rsidP="00A826E8">
      <w:pPr>
        <w:widowControl/>
        <w:jc w:val="left"/>
        <w:rPr>
          <w:b/>
          <w:sz w:val="24"/>
        </w:rPr>
      </w:pPr>
    </w:p>
    <w:sectPr w:rsidR="00A826E8" w:rsidSect="008F0C8B">
      <w:pgSz w:w="11906" w:h="16838"/>
      <w:pgMar w:top="720" w:right="510" w:bottom="720"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E1A" w:rsidRDefault="008D0E1A" w:rsidP="007B3866">
      <w:r>
        <w:separator/>
      </w:r>
    </w:p>
  </w:endnote>
  <w:endnote w:type="continuationSeparator" w:id="0">
    <w:p w:rsidR="008D0E1A" w:rsidRDefault="008D0E1A" w:rsidP="007B3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E1A" w:rsidRDefault="008D0E1A" w:rsidP="007B3866">
      <w:r>
        <w:separator/>
      </w:r>
    </w:p>
  </w:footnote>
  <w:footnote w:type="continuationSeparator" w:id="0">
    <w:p w:rsidR="008D0E1A" w:rsidRDefault="008D0E1A" w:rsidP="007B38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3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AFE"/>
    <w:rsid w:val="0007091B"/>
    <w:rsid w:val="000A0DE0"/>
    <w:rsid w:val="000C15D6"/>
    <w:rsid w:val="000E1B3D"/>
    <w:rsid w:val="00114884"/>
    <w:rsid w:val="00122192"/>
    <w:rsid w:val="001964C5"/>
    <w:rsid w:val="001D06A6"/>
    <w:rsid w:val="001D1AFE"/>
    <w:rsid w:val="001D54A6"/>
    <w:rsid w:val="001E7560"/>
    <w:rsid w:val="002449E7"/>
    <w:rsid w:val="0025402C"/>
    <w:rsid w:val="00263456"/>
    <w:rsid w:val="002A6348"/>
    <w:rsid w:val="002B4E71"/>
    <w:rsid w:val="002D3404"/>
    <w:rsid w:val="002E7439"/>
    <w:rsid w:val="00304EEE"/>
    <w:rsid w:val="00313182"/>
    <w:rsid w:val="0033494B"/>
    <w:rsid w:val="0034640D"/>
    <w:rsid w:val="003852A4"/>
    <w:rsid w:val="003A51D4"/>
    <w:rsid w:val="003B4DD5"/>
    <w:rsid w:val="003D1A29"/>
    <w:rsid w:val="003F2846"/>
    <w:rsid w:val="00417CA0"/>
    <w:rsid w:val="00426CD6"/>
    <w:rsid w:val="00447B33"/>
    <w:rsid w:val="004902E7"/>
    <w:rsid w:val="00494343"/>
    <w:rsid w:val="004A01FD"/>
    <w:rsid w:val="004A6FB2"/>
    <w:rsid w:val="00507823"/>
    <w:rsid w:val="005334F7"/>
    <w:rsid w:val="0055465B"/>
    <w:rsid w:val="00561861"/>
    <w:rsid w:val="006572C3"/>
    <w:rsid w:val="00685F01"/>
    <w:rsid w:val="00693F40"/>
    <w:rsid w:val="00695743"/>
    <w:rsid w:val="006C55A9"/>
    <w:rsid w:val="00742F1E"/>
    <w:rsid w:val="00755F3F"/>
    <w:rsid w:val="00771219"/>
    <w:rsid w:val="00795983"/>
    <w:rsid w:val="007B3866"/>
    <w:rsid w:val="007B7109"/>
    <w:rsid w:val="007C7F45"/>
    <w:rsid w:val="007D367B"/>
    <w:rsid w:val="007E2D32"/>
    <w:rsid w:val="007E34C7"/>
    <w:rsid w:val="00811180"/>
    <w:rsid w:val="008169AE"/>
    <w:rsid w:val="00820F73"/>
    <w:rsid w:val="008428B2"/>
    <w:rsid w:val="0086600C"/>
    <w:rsid w:val="008A7933"/>
    <w:rsid w:val="008B68CB"/>
    <w:rsid w:val="008C2500"/>
    <w:rsid w:val="008D0D12"/>
    <w:rsid w:val="008D0E1A"/>
    <w:rsid w:val="008F0C8B"/>
    <w:rsid w:val="0091349F"/>
    <w:rsid w:val="0092244B"/>
    <w:rsid w:val="00925F5A"/>
    <w:rsid w:val="0095125B"/>
    <w:rsid w:val="009A29B0"/>
    <w:rsid w:val="009D7138"/>
    <w:rsid w:val="00A0341F"/>
    <w:rsid w:val="00A61A72"/>
    <w:rsid w:val="00A826E8"/>
    <w:rsid w:val="00A82B01"/>
    <w:rsid w:val="00A840CD"/>
    <w:rsid w:val="00A8622B"/>
    <w:rsid w:val="00A95B44"/>
    <w:rsid w:val="00AA641D"/>
    <w:rsid w:val="00AB30CE"/>
    <w:rsid w:val="00AC59A9"/>
    <w:rsid w:val="00AF771E"/>
    <w:rsid w:val="00AF7DB2"/>
    <w:rsid w:val="00B33154"/>
    <w:rsid w:val="00B34DBC"/>
    <w:rsid w:val="00BE5C89"/>
    <w:rsid w:val="00C079D5"/>
    <w:rsid w:val="00C71650"/>
    <w:rsid w:val="00CE1F1F"/>
    <w:rsid w:val="00CE5B5F"/>
    <w:rsid w:val="00D1457B"/>
    <w:rsid w:val="00DA098D"/>
    <w:rsid w:val="00DB4BCB"/>
    <w:rsid w:val="00DD192D"/>
    <w:rsid w:val="00DD42F4"/>
    <w:rsid w:val="00DE7A56"/>
    <w:rsid w:val="00DF0AB6"/>
    <w:rsid w:val="00E20943"/>
    <w:rsid w:val="00E23A86"/>
    <w:rsid w:val="00E57DED"/>
    <w:rsid w:val="00E64325"/>
    <w:rsid w:val="00E86227"/>
    <w:rsid w:val="00E93BF3"/>
    <w:rsid w:val="00EE5600"/>
    <w:rsid w:val="00EE6128"/>
    <w:rsid w:val="00F95AAE"/>
    <w:rsid w:val="00F97D27"/>
    <w:rsid w:val="00FA2F28"/>
    <w:rsid w:val="00FA77EC"/>
    <w:rsid w:val="00FE5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12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1219"/>
    <w:rPr>
      <w:rFonts w:asciiTheme="majorHAnsi" w:eastAsiaTheme="majorEastAsia" w:hAnsiTheme="majorHAnsi" w:cstheme="majorBidi"/>
      <w:sz w:val="18"/>
      <w:szCs w:val="18"/>
    </w:rPr>
  </w:style>
  <w:style w:type="paragraph" w:styleId="a5">
    <w:name w:val="header"/>
    <w:basedOn w:val="a"/>
    <w:link w:val="a6"/>
    <w:uiPriority w:val="99"/>
    <w:unhideWhenUsed/>
    <w:rsid w:val="007B3866"/>
    <w:pPr>
      <w:tabs>
        <w:tab w:val="center" w:pos="4252"/>
        <w:tab w:val="right" w:pos="8504"/>
      </w:tabs>
      <w:snapToGrid w:val="0"/>
    </w:pPr>
  </w:style>
  <w:style w:type="character" w:customStyle="1" w:styleId="a6">
    <w:name w:val="ヘッダー (文字)"/>
    <w:basedOn w:val="a0"/>
    <w:link w:val="a5"/>
    <w:uiPriority w:val="99"/>
    <w:rsid w:val="007B3866"/>
  </w:style>
  <w:style w:type="paragraph" w:styleId="a7">
    <w:name w:val="footer"/>
    <w:basedOn w:val="a"/>
    <w:link w:val="a8"/>
    <w:uiPriority w:val="99"/>
    <w:unhideWhenUsed/>
    <w:rsid w:val="007B3866"/>
    <w:pPr>
      <w:tabs>
        <w:tab w:val="center" w:pos="4252"/>
        <w:tab w:val="right" w:pos="8504"/>
      </w:tabs>
      <w:snapToGrid w:val="0"/>
    </w:pPr>
  </w:style>
  <w:style w:type="character" w:customStyle="1" w:styleId="a8">
    <w:name w:val="フッター (文字)"/>
    <w:basedOn w:val="a0"/>
    <w:link w:val="a7"/>
    <w:uiPriority w:val="99"/>
    <w:rsid w:val="007B3866"/>
  </w:style>
  <w:style w:type="table" w:styleId="a9">
    <w:name w:val="Table Grid"/>
    <w:basedOn w:val="a1"/>
    <w:uiPriority w:val="59"/>
    <w:rsid w:val="00CE1F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Salutation"/>
    <w:basedOn w:val="a"/>
    <w:next w:val="a"/>
    <w:link w:val="ab"/>
    <w:uiPriority w:val="99"/>
    <w:unhideWhenUsed/>
    <w:rsid w:val="008C2500"/>
  </w:style>
  <w:style w:type="character" w:customStyle="1" w:styleId="ab">
    <w:name w:val="挨拶文 (文字)"/>
    <w:basedOn w:val="a0"/>
    <w:link w:val="aa"/>
    <w:uiPriority w:val="99"/>
    <w:rsid w:val="008C2500"/>
  </w:style>
  <w:style w:type="paragraph" w:styleId="ac">
    <w:name w:val="Closing"/>
    <w:basedOn w:val="a"/>
    <w:link w:val="ad"/>
    <w:uiPriority w:val="99"/>
    <w:unhideWhenUsed/>
    <w:rsid w:val="008C2500"/>
    <w:pPr>
      <w:jc w:val="right"/>
    </w:pPr>
  </w:style>
  <w:style w:type="character" w:customStyle="1" w:styleId="ad">
    <w:name w:val="結語 (文字)"/>
    <w:basedOn w:val="a0"/>
    <w:link w:val="ac"/>
    <w:uiPriority w:val="99"/>
    <w:rsid w:val="008C2500"/>
  </w:style>
  <w:style w:type="character" w:styleId="ae">
    <w:name w:val="Hyperlink"/>
    <w:basedOn w:val="a0"/>
    <w:uiPriority w:val="99"/>
    <w:unhideWhenUsed/>
    <w:rsid w:val="00F95AAE"/>
    <w:rPr>
      <w:color w:val="0000FF"/>
      <w:u w:val="single"/>
    </w:rPr>
  </w:style>
  <w:style w:type="character" w:styleId="af">
    <w:name w:val="FollowedHyperlink"/>
    <w:basedOn w:val="a0"/>
    <w:uiPriority w:val="99"/>
    <w:semiHidden/>
    <w:unhideWhenUsed/>
    <w:rsid w:val="00DB4B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12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1219"/>
    <w:rPr>
      <w:rFonts w:asciiTheme="majorHAnsi" w:eastAsiaTheme="majorEastAsia" w:hAnsiTheme="majorHAnsi" w:cstheme="majorBidi"/>
      <w:sz w:val="18"/>
      <w:szCs w:val="18"/>
    </w:rPr>
  </w:style>
  <w:style w:type="paragraph" w:styleId="a5">
    <w:name w:val="header"/>
    <w:basedOn w:val="a"/>
    <w:link w:val="a6"/>
    <w:uiPriority w:val="99"/>
    <w:unhideWhenUsed/>
    <w:rsid w:val="007B3866"/>
    <w:pPr>
      <w:tabs>
        <w:tab w:val="center" w:pos="4252"/>
        <w:tab w:val="right" w:pos="8504"/>
      </w:tabs>
      <w:snapToGrid w:val="0"/>
    </w:pPr>
  </w:style>
  <w:style w:type="character" w:customStyle="1" w:styleId="a6">
    <w:name w:val="ヘッダー (文字)"/>
    <w:basedOn w:val="a0"/>
    <w:link w:val="a5"/>
    <w:uiPriority w:val="99"/>
    <w:rsid w:val="007B3866"/>
  </w:style>
  <w:style w:type="paragraph" w:styleId="a7">
    <w:name w:val="footer"/>
    <w:basedOn w:val="a"/>
    <w:link w:val="a8"/>
    <w:uiPriority w:val="99"/>
    <w:unhideWhenUsed/>
    <w:rsid w:val="007B3866"/>
    <w:pPr>
      <w:tabs>
        <w:tab w:val="center" w:pos="4252"/>
        <w:tab w:val="right" w:pos="8504"/>
      </w:tabs>
      <w:snapToGrid w:val="0"/>
    </w:pPr>
  </w:style>
  <w:style w:type="character" w:customStyle="1" w:styleId="a8">
    <w:name w:val="フッター (文字)"/>
    <w:basedOn w:val="a0"/>
    <w:link w:val="a7"/>
    <w:uiPriority w:val="99"/>
    <w:rsid w:val="007B3866"/>
  </w:style>
  <w:style w:type="table" w:styleId="a9">
    <w:name w:val="Table Grid"/>
    <w:basedOn w:val="a1"/>
    <w:uiPriority w:val="59"/>
    <w:rsid w:val="00CE1F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Salutation"/>
    <w:basedOn w:val="a"/>
    <w:next w:val="a"/>
    <w:link w:val="ab"/>
    <w:uiPriority w:val="99"/>
    <w:unhideWhenUsed/>
    <w:rsid w:val="008C2500"/>
  </w:style>
  <w:style w:type="character" w:customStyle="1" w:styleId="ab">
    <w:name w:val="挨拶文 (文字)"/>
    <w:basedOn w:val="a0"/>
    <w:link w:val="aa"/>
    <w:uiPriority w:val="99"/>
    <w:rsid w:val="008C2500"/>
  </w:style>
  <w:style w:type="paragraph" w:styleId="ac">
    <w:name w:val="Closing"/>
    <w:basedOn w:val="a"/>
    <w:link w:val="ad"/>
    <w:uiPriority w:val="99"/>
    <w:unhideWhenUsed/>
    <w:rsid w:val="008C2500"/>
    <w:pPr>
      <w:jc w:val="right"/>
    </w:pPr>
  </w:style>
  <w:style w:type="character" w:customStyle="1" w:styleId="ad">
    <w:name w:val="結語 (文字)"/>
    <w:basedOn w:val="a0"/>
    <w:link w:val="ac"/>
    <w:uiPriority w:val="99"/>
    <w:rsid w:val="008C2500"/>
  </w:style>
  <w:style w:type="character" w:styleId="ae">
    <w:name w:val="Hyperlink"/>
    <w:basedOn w:val="a0"/>
    <w:uiPriority w:val="99"/>
    <w:unhideWhenUsed/>
    <w:rsid w:val="00F95AAE"/>
    <w:rPr>
      <w:color w:val="0000FF"/>
      <w:u w:val="single"/>
    </w:rPr>
  </w:style>
  <w:style w:type="character" w:styleId="af">
    <w:name w:val="FollowedHyperlink"/>
    <w:basedOn w:val="a0"/>
    <w:uiPriority w:val="99"/>
    <w:semiHidden/>
    <w:unhideWhenUsed/>
    <w:rsid w:val="00DB4B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a.wikipedia.org/wiki/%E5%BF%83"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a.wikipedia.org/wiki/%E6%84%8F%E5%BF%97" TargetMode="External"/><Relationship Id="rId12" Type="http://schemas.openxmlformats.org/officeDocument/2006/relationships/hyperlink" Target="http://www.jca.apc.org/mihama/fukushima/leaf_soil_20110916_02.pd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ja.wikipedia.org/wiki/%E6%B0%97%E6%8C%81%E3%81%A1" TargetMode="Externa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625</Words>
  <Characters>3565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cp:revision>
  <cp:lastPrinted>2014-04-11T15:33:00Z</cp:lastPrinted>
  <dcterms:created xsi:type="dcterms:W3CDTF">2014-04-11T14:01:00Z</dcterms:created>
  <dcterms:modified xsi:type="dcterms:W3CDTF">2014-04-11T15:35:00Z</dcterms:modified>
</cp:coreProperties>
</file>